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0811" w14:textId="51382A74" w:rsidR="00A31991" w:rsidRDefault="00A31991" w:rsidP="00A31991">
      <w:pPr>
        <w:pStyle w:val="Heading1"/>
      </w:pPr>
      <w:r>
        <w:t xml:space="preserve">Task </w:t>
      </w:r>
      <w:r w:rsidR="00A00799">
        <w:t>1</w:t>
      </w:r>
      <w:r>
        <w:t xml:space="preserve"> </w:t>
      </w:r>
    </w:p>
    <w:p w14:paraId="7A6D9E3D" w14:textId="5956B835" w:rsidR="00A31991" w:rsidRDefault="00F05A7C" w:rsidP="005D3643">
      <w:pPr>
        <w:spacing w:line="360" w:lineRule="auto"/>
      </w:pPr>
      <w:r>
        <w:t>Place the adverbs in parentheses in the correct middle position and then d</w:t>
      </w:r>
      <w:r>
        <w:t>iscuss with a partner:</w:t>
      </w:r>
    </w:p>
    <w:p w14:paraId="317507D5" w14:textId="77777777" w:rsidR="00F05A7C" w:rsidRPr="00F05A7C" w:rsidRDefault="00F05A7C" w:rsidP="005320DF">
      <w:pPr>
        <w:pStyle w:val="ListParagraph"/>
        <w:numPr>
          <w:ilvl w:val="0"/>
          <w:numId w:val="19"/>
        </w:numPr>
        <w:spacing w:line="600" w:lineRule="auto"/>
      </w:pPr>
      <w:r w:rsidRPr="00F05A7C">
        <w:t>Dying neurons do not exhibit these biochemical changes. (Usually)</w:t>
      </w:r>
    </w:p>
    <w:p w14:paraId="12231759" w14:textId="77777777" w:rsidR="00F05A7C" w:rsidRPr="00F05A7C" w:rsidRDefault="00F05A7C" w:rsidP="005320DF">
      <w:pPr>
        <w:pStyle w:val="ListParagraph"/>
        <w:numPr>
          <w:ilvl w:val="0"/>
          <w:numId w:val="19"/>
        </w:numPr>
        <w:spacing w:line="600" w:lineRule="auto"/>
      </w:pPr>
      <w:r w:rsidRPr="00F05A7C">
        <w:t>The mental functions are slowed, and patients are confused. (also)</w:t>
      </w:r>
    </w:p>
    <w:p w14:paraId="21B29186" w14:textId="77777777" w:rsidR="00F05A7C" w:rsidRPr="00F05A7C" w:rsidRDefault="00F05A7C" w:rsidP="005320DF">
      <w:pPr>
        <w:pStyle w:val="ListParagraph"/>
        <w:numPr>
          <w:ilvl w:val="0"/>
          <w:numId w:val="19"/>
        </w:numPr>
        <w:spacing w:line="600" w:lineRule="auto"/>
      </w:pPr>
      <w:r w:rsidRPr="00F05A7C">
        <w:t>The answer of the machine is correct. (thus)</w:t>
      </w:r>
    </w:p>
    <w:p w14:paraId="524A5362" w14:textId="77777777" w:rsidR="00F05A7C" w:rsidRPr="00F05A7C" w:rsidRDefault="00F05A7C" w:rsidP="005320DF">
      <w:pPr>
        <w:pStyle w:val="ListParagraph"/>
        <w:numPr>
          <w:ilvl w:val="0"/>
          <w:numId w:val="19"/>
        </w:numPr>
        <w:spacing w:line="600" w:lineRule="auto"/>
      </w:pPr>
      <w:r w:rsidRPr="00F05A7C">
        <w:t>We should convey complications. (always)</w:t>
      </w:r>
    </w:p>
    <w:p w14:paraId="76C5864D" w14:textId="63D72357" w:rsidR="00F05A7C" w:rsidRDefault="00F05A7C" w:rsidP="005320DF">
      <w:pPr>
        <w:pStyle w:val="ListParagraph"/>
        <w:numPr>
          <w:ilvl w:val="0"/>
          <w:numId w:val="19"/>
        </w:numPr>
        <w:spacing w:line="600" w:lineRule="auto"/>
      </w:pPr>
      <w:r w:rsidRPr="00F05A7C">
        <w:t xml:space="preserve">Language would have arisen as a set of bare arbitrary terms, </w:t>
      </w:r>
      <w:proofErr w:type="gramStart"/>
      <w:r w:rsidRPr="00F05A7C">
        <w:t>unless..</w:t>
      </w:r>
      <w:proofErr w:type="gramEnd"/>
      <w:r w:rsidRPr="00F05A7C">
        <w:t xml:space="preserve"> (never)</w:t>
      </w:r>
    </w:p>
    <w:p w14:paraId="05D75019" w14:textId="77777777" w:rsidR="00A00799" w:rsidRDefault="00A00799" w:rsidP="00A00799">
      <w:pPr>
        <w:pStyle w:val="Heading1"/>
      </w:pPr>
      <w:r>
        <w:t>Task 2</w:t>
      </w:r>
    </w:p>
    <w:p w14:paraId="30289212" w14:textId="77777777" w:rsidR="00A00799" w:rsidRDefault="00A00799" w:rsidP="00A00799">
      <w:pPr>
        <w:spacing w:line="600" w:lineRule="auto"/>
      </w:pPr>
      <w:r>
        <w:t>Discuss with your partner: Which is correct?</w:t>
      </w:r>
    </w:p>
    <w:p w14:paraId="1F787EDA" w14:textId="77777777" w:rsidR="00A00799" w:rsidRPr="006C77BE" w:rsidRDefault="00A00799" w:rsidP="00A00799">
      <w:pPr>
        <w:pStyle w:val="ListParagraph"/>
        <w:numPr>
          <w:ilvl w:val="0"/>
          <w:numId w:val="17"/>
        </w:numPr>
        <w:spacing w:line="600" w:lineRule="auto"/>
      </w:pPr>
      <w:r w:rsidRPr="006C77BE">
        <w:t>This is a particularly interesting paper for PhD students.</w:t>
      </w:r>
    </w:p>
    <w:p w14:paraId="6CA74184" w14:textId="77777777" w:rsidR="00A00799" w:rsidRPr="004334C3" w:rsidRDefault="00A00799" w:rsidP="00A00799">
      <w:pPr>
        <w:pStyle w:val="ListParagraph"/>
        <w:numPr>
          <w:ilvl w:val="0"/>
          <w:numId w:val="17"/>
        </w:numPr>
        <w:spacing w:line="600" w:lineRule="auto"/>
      </w:pPr>
      <w:r w:rsidRPr="004334C3">
        <w:t>This is a paper particularly interesting for PhD students.</w:t>
      </w:r>
    </w:p>
    <w:p w14:paraId="4F73A5E8" w14:textId="7F2133BA" w:rsidR="00A00799" w:rsidRDefault="004A651E" w:rsidP="004A651E">
      <w:pPr>
        <w:pStyle w:val="Heading1"/>
      </w:pPr>
      <w:r>
        <w:t>Task 3</w:t>
      </w:r>
    </w:p>
    <w:p w14:paraId="37CA699F" w14:textId="0854946A" w:rsidR="004A651E" w:rsidRPr="00F05A7C" w:rsidRDefault="004A651E" w:rsidP="00A00799">
      <w:pPr>
        <w:spacing w:line="600" w:lineRule="auto"/>
      </w:pPr>
      <w:r>
        <w:t xml:space="preserve">Can you see a problem with the following sentences? Discuss with a partner. </w:t>
      </w:r>
    </w:p>
    <w:p w14:paraId="67AADAA4" w14:textId="43C740E7" w:rsidR="004A651E" w:rsidRPr="004A651E" w:rsidRDefault="004A651E" w:rsidP="002B2F95">
      <w:pPr>
        <w:pStyle w:val="ListParagraph"/>
        <w:numPr>
          <w:ilvl w:val="0"/>
          <w:numId w:val="21"/>
        </w:numPr>
        <w:spacing w:line="360" w:lineRule="auto"/>
      </w:pPr>
      <w:r w:rsidRPr="004A651E">
        <w:t xml:space="preserve">Compared to conventional plastic, the main PET (polyethylene terephthalate) bottle advantage is the ease of recycling. </w:t>
      </w:r>
    </w:p>
    <w:p w14:paraId="55ED5433" w14:textId="04853E37" w:rsidR="00E01C59" w:rsidRDefault="004A651E" w:rsidP="002B2F95">
      <w:pPr>
        <w:pStyle w:val="ListParagraph"/>
        <w:numPr>
          <w:ilvl w:val="0"/>
          <w:numId w:val="21"/>
        </w:numPr>
        <w:spacing w:line="360" w:lineRule="auto"/>
      </w:pPr>
      <w:r w:rsidRPr="004A651E">
        <w:t>Decades of work have revealed substantial intracellular and intercellular mechanism complexity that orchestrate the adaptive structural plasticity of the synapse.</w:t>
      </w:r>
    </w:p>
    <w:p w14:paraId="5D07F16D" w14:textId="451AB9A0" w:rsidR="002B2F95" w:rsidRPr="00E01C59" w:rsidRDefault="00E01C59" w:rsidP="002B2F95">
      <w:pPr>
        <w:pStyle w:val="ListParagraph"/>
        <w:numPr>
          <w:ilvl w:val="0"/>
          <w:numId w:val="21"/>
        </w:numPr>
        <w:spacing w:line="360" w:lineRule="auto"/>
      </w:pPr>
      <w:r w:rsidRPr="00E01C59">
        <w:t xml:space="preserve">In organic thin film conventional transistors, there are many approaches to optimizing contact resistance. </w:t>
      </w:r>
    </w:p>
    <w:p w14:paraId="6EC6F66B" w14:textId="77777777" w:rsidR="00E01C59" w:rsidRPr="00E01C59" w:rsidRDefault="00E01C59" w:rsidP="002B2F95">
      <w:pPr>
        <w:pStyle w:val="ListParagraph"/>
        <w:numPr>
          <w:ilvl w:val="0"/>
          <w:numId w:val="21"/>
        </w:numPr>
        <w:spacing w:line="360" w:lineRule="auto"/>
      </w:pPr>
      <w:r w:rsidRPr="00E01C59">
        <w:t xml:space="preserve">To mitigate difficulties posed by high ploidy and nuclear genome large size, we leveraged low-coverage resequencing of museum specimens to recover complete mitochondrial genomes. </w:t>
      </w:r>
    </w:p>
    <w:p w14:paraId="7E27BF93" w14:textId="77777777" w:rsidR="00E01C59" w:rsidRPr="004A651E" w:rsidRDefault="00E01C59" w:rsidP="002B2F95">
      <w:pPr>
        <w:pStyle w:val="ListParagraph"/>
      </w:pPr>
    </w:p>
    <w:p w14:paraId="35E5A92F" w14:textId="5AEB8AF5" w:rsidR="004C6B19" w:rsidRDefault="004C6B19" w:rsidP="00A74EFD"/>
    <w:p w14:paraId="193ECC8C" w14:textId="1939CDC9" w:rsidR="00E45A71" w:rsidRDefault="00E45A71" w:rsidP="00A74EFD"/>
    <w:p w14:paraId="599850F7" w14:textId="138195B4" w:rsidR="00E45A71" w:rsidRDefault="00AE2730" w:rsidP="000A1381">
      <w:pPr>
        <w:pStyle w:val="Heading1"/>
      </w:pPr>
      <w:r>
        <w:lastRenderedPageBreak/>
        <w:t xml:space="preserve">Task 4 </w:t>
      </w:r>
    </w:p>
    <w:p w14:paraId="05940405" w14:textId="77777777" w:rsidR="000A1381" w:rsidRDefault="00AE2730" w:rsidP="00A74EFD">
      <w:r>
        <w:t xml:space="preserve">Your teacher will show you </w:t>
      </w:r>
      <w:r w:rsidR="00AB2B71">
        <w:t xml:space="preserve">some </w:t>
      </w:r>
      <w:r w:rsidR="000A1381">
        <w:t xml:space="preserve">improved </w:t>
      </w:r>
      <w:r w:rsidR="00AB2B71">
        <w:t xml:space="preserve">manuscript titles on screen. </w:t>
      </w:r>
    </w:p>
    <w:p w14:paraId="6D58E923" w14:textId="3A3A7E22" w:rsidR="00AE2730" w:rsidRDefault="00AB2B71" w:rsidP="00A74EFD">
      <w:r>
        <w:t>Can you mat</w:t>
      </w:r>
      <w:r w:rsidR="00990039">
        <w:t>c</w:t>
      </w:r>
      <w:r>
        <w:t xml:space="preserve">h the purpose of the preposition with the </w:t>
      </w:r>
      <w:r w:rsidR="00990039">
        <w:t>highlighted</w:t>
      </w:r>
      <w:r w:rsidR="000A1381">
        <w:t xml:space="preserve"> (red)</w:t>
      </w:r>
      <w:r w:rsidR="00990039">
        <w:t xml:space="preserve"> preposition on screen? </w:t>
      </w:r>
    </w:p>
    <w:tbl>
      <w:tblPr>
        <w:tblStyle w:val="GridTable4"/>
        <w:tblW w:w="9285" w:type="dxa"/>
        <w:tblLook w:val="04A0" w:firstRow="1" w:lastRow="0" w:firstColumn="1" w:lastColumn="0" w:noHBand="0" w:noVBand="1"/>
      </w:tblPr>
      <w:tblGrid>
        <w:gridCol w:w="643"/>
        <w:gridCol w:w="1761"/>
        <w:gridCol w:w="6881"/>
      </w:tblGrid>
      <w:tr w:rsidR="00990039" w14:paraId="1BC08DE8" w14:textId="77777777" w:rsidTr="000A1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</w:tcPr>
          <w:p w14:paraId="009344B4" w14:textId="77777777" w:rsidR="00990039" w:rsidRDefault="00990039" w:rsidP="00A74EFD"/>
        </w:tc>
        <w:tc>
          <w:tcPr>
            <w:tcW w:w="1761" w:type="dxa"/>
          </w:tcPr>
          <w:p w14:paraId="2CBF4E36" w14:textId="6BCE1553" w:rsidR="00990039" w:rsidRDefault="00990039" w:rsidP="00A74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Preposition</w:t>
            </w:r>
          </w:p>
        </w:tc>
        <w:tc>
          <w:tcPr>
            <w:tcW w:w="6881" w:type="dxa"/>
          </w:tcPr>
          <w:p w14:paraId="42283686" w14:textId="47ED5CB6" w:rsidR="00990039" w:rsidRDefault="00990039" w:rsidP="00A74E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</w:t>
            </w:r>
          </w:p>
        </w:tc>
      </w:tr>
      <w:tr w:rsidR="00990039" w14:paraId="4529F281" w14:textId="77777777" w:rsidTr="000A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Align w:val="center"/>
          </w:tcPr>
          <w:p w14:paraId="4510C98F" w14:textId="70076FCC" w:rsidR="00990039" w:rsidRDefault="000A1381" w:rsidP="000A1381">
            <w:r>
              <w:t>1</w:t>
            </w:r>
          </w:p>
        </w:tc>
        <w:tc>
          <w:tcPr>
            <w:tcW w:w="1761" w:type="dxa"/>
            <w:vAlign w:val="center"/>
          </w:tcPr>
          <w:p w14:paraId="30114958" w14:textId="77777777" w:rsidR="00990039" w:rsidRDefault="00990039" w:rsidP="000A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81" w:type="dxa"/>
            <w:vAlign w:val="center"/>
          </w:tcPr>
          <w:p w14:paraId="22377901" w14:textId="1FAA7A97" w:rsidR="00990039" w:rsidRDefault="00043FAE" w:rsidP="000A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3FAE">
              <w:t>the origin of</w:t>
            </w:r>
          </w:p>
        </w:tc>
      </w:tr>
      <w:tr w:rsidR="00990039" w14:paraId="2B2200BD" w14:textId="77777777" w:rsidTr="000A138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Align w:val="center"/>
          </w:tcPr>
          <w:p w14:paraId="75492237" w14:textId="6858CF6E" w:rsidR="00990039" w:rsidRDefault="000A1381" w:rsidP="000A1381">
            <w:r>
              <w:t>2</w:t>
            </w:r>
          </w:p>
        </w:tc>
        <w:tc>
          <w:tcPr>
            <w:tcW w:w="1761" w:type="dxa"/>
            <w:vAlign w:val="center"/>
          </w:tcPr>
          <w:p w14:paraId="11B292A4" w14:textId="77777777" w:rsidR="00990039" w:rsidRDefault="00990039" w:rsidP="000A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81" w:type="dxa"/>
            <w:vAlign w:val="center"/>
          </w:tcPr>
          <w:p w14:paraId="0AB05E65" w14:textId="26FA4FF2" w:rsidR="00990039" w:rsidRDefault="00043FAE" w:rsidP="000A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3FAE">
              <w:t>for the purpose of</w:t>
            </w:r>
          </w:p>
        </w:tc>
      </w:tr>
      <w:tr w:rsidR="00990039" w14:paraId="3ABBCC50" w14:textId="77777777" w:rsidTr="000A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Align w:val="center"/>
          </w:tcPr>
          <w:p w14:paraId="52832767" w14:textId="321AA593" w:rsidR="00990039" w:rsidRDefault="000A1381" w:rsidP="000A1381">
            <w:r>
              <w:t>3</w:t>
            </w:r>
          </w:p>
        </w:tc>
        <w:tc>
          <w:tcPr>
            <w:tcW w:w="1761" w:type="dxa"/>
            <w:vAlign w:val="center"/>
          </w:tcPr>
          <w:p w14:paraId="0C8B84F8" w14:textId="77777777" w:rsidR="00990039" w:rsidRDefault="00990039" w:rsidP="000A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81" w:type="dxa"/>
            <w:vAlign w:val="center"/>
          </w:tcPr>
          <w:p w14:paraId="5F78DCCF" w14:textId="30F1632D" w:rsidR="00990039" w:rsidRDefault="006C7EF2" w:rsidP="000A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7EF2">
              <w:t>where something is located</w:t>
            </w:r>
          </w:p>
        </w:tc>
      </w:tr>
      <w:tr w:rsidR="00990039" w14:paraId="69446522" w14:textId="77777777" w:rsidTr="000A138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Align w:val="center"/>
          </w:tcPr>
          <w:p w14:paraId="5199EE1B" w14:textId="434EC07C" w:rsidR="00990039" w:rsidRDefault="000A1381" w:rsidP="000A1381">
            <w:r>
              <w:t>4</w:t>
            </w:r>
          </w:p>
        </w:tc>
        <w:tc>
          <w:tcPr>
            <w:tcW w:w="1761" w:type="dxa"/>
            <w:vAlign w:val="center"/>
          </w:tcPr>
          <w:p w14:paraId="195061DF" w14:textId="77777777" w:rsidR="00990039" w:rsidRDefault="00990039" w:rsidP="000A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81" w:type="dxa"/>
            <w:vAlign w:val="center"/>
          </w:tcPr>
          <w:p w14:paraId="3BC7563E" w14:textId="758DBEA2" w:rsidR="00990039" w:rsidRDefault="00043FAE" w:rsidP="000A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3FAE">
              <w:t>how something is done</w:t>
            </w:r>
          </w:p>
        </w:tc>
      </w:tr>
      <w:tr w:rsidR="00990039" w14:paraId="3C20E805" w14:textId="77777777" w:rsidTr="000A1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Align w:val="center"/>
          </w:tcPr>
          <w:p w14:paraId="7FE8B6AB" w14:textId="3F3B24D9" w:rsidR="00990039" w:rsidRDefault="000A1381" w:rsidP="000A1381">
            <w:r>
              <w:t>5</w:t>
            </w:r>
          </w:p>
        </w:tc>
        <w:tc>
          <w:tcPr>
            <w:tcW w:w="1761" w:type="dxa"/>
            <w:vAlign w:val="center"/>
          </w:tcPr>
          <w:p w14:paraId="1DB4BEDA" w14:textId="77777777" w:rsidR="00990039" w:rsidRDefault="00990039" w:rsidP="000A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81" w:type="dxa"/>
            <w:vAlign w:val="center"/>
          </w:tcPr>
          <w:p w14:paraId="119A3122" w14:textId="77777777" w:rsidR="0044608F" w:rsidRDefault="0044608F" w:rsidP="000A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belonging to,</w:t>
            </w:r>
          </w:p>
          <w:p w14:paraId="3A0A6712" w14:textId="635BA94F" w:rsidR="00990039" w:rsidRDefault="0044608F" w:rsidP="000A13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regarding</w:t>
            </w:r>
          </w:p>
        </w:tc>
      </w:tr>
      <w:tr w:rsidR="00990039" w14:paraId="6099D53E" w14:textId="77777777" w:rsidTr="000A1381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3" w:type="dxa"/>
            <w:vAlign w:val="center"/>
          </w:tcPr>
          <w:p w14:paraId="5571D06C" w14:textId="5B015D77" w:rsidR="00990039" w:rsidRDefault="000A1381" w:rsidP="000A1381">
            <w:r>
              <w:t>6</w:t>
            </w:r>
          </w:p>
        </w:tc>
        <w:tc>
          <w:tcPr>
            <w:tcW w:w="1761" w:type="dxa"/>
            <w:vAlign w:val="center"/>
          </w:tcPr>
          <w:p w14:paraId="0A559974" w14:textId="77777777" w:rsidR="00990039" w:rsidRDefault="00990039" w:rsidP="000A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81" w:type="dxa"/>
            <w:vAlign w:val="center"/>
          </w:tcPr>
          <w:p w14:paraId="10EC9EEE" w14:textId="396379D4" w:rsidR="00990039" w:rsidRDefault="006C7EF2" w:rsidP="000A13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7EF2">
              <w:t>what something regards</w:t>
            </w:r>
          </w:p>
        </w:tc>
      </w:tr>
    </w:tbl>
    <w:p w14:paraId="4C811CAD" w14:textId="400FC303" w:rsidR="00990039" w:rsidRDefault="00990039" w:rsidP="00A74EFD"/>
    <w:p w14:paraId="3643E16C" w14:textId="77777777" w:rsidR="002663B3" w:rsidRDefault="002663B3" w:rsidP="002663B3">
      <w:pPr>
        <w:pStyle w:val="Heading1"/>
      </w:pPr>
      <w:r>
        <w:t xml:space="preserve">Task </w:t>
      </w:r>
      <w:r>
        <w:t>5</w:t>
      </w:r>
    </w:p>
    <w:p w14:paraId="74B461E0" w14:textId="77777777" w:rsidR="002663B3" w:rsidRDefault="002663B3" w:rsidP="002663B3">
      <w:r>
        <w:t xml:space="preserve">Work with a partner and try to improve the following sentences. </w:t>
      </w:r>
    </w:p>
    <w:p w14:paraId="4865C7F5" w14:textId="64CC4F66" w:rsidR="002663B3" w:rsidRDefault="005D6DC7" w:rsidP="0012724C">
      <w:pPr>
        <w:pStyle w:val="ListParagraph"/>
        <w:numPr>
          <w:ilvl w:val="0"/>
          <w:numId w:val="25"/>
        </w:numPr>
        <w:spacing w:line="360" w:lineRule="auto"/>
      </w:pPr>
      <w:r w:rsidRPr="005D6DC7">
        <w:t>Indeed, most deep-sea fishery species have experienced significant declines and are not thus sustainable (Norse et al., 2012; Clark et al., 2016)</w:t>
      </w:r>
    </w:p>
    <w:p w14:paraId="25BD40D0" w14:textId="475F0A67" w:rsidR="005D6DC7" w:rsidRDefault="005D6DC7" w:rsidP="0012724C">
      <w:pPr>
        <w:pStyle w:val="ListParagraph"/>
        <w:numPr>
          <w:ilvl w:val="0"/>
          <w:numId w:val="25"/>
        </w:numPr>
        <w:spacing w:line="360" w:lineRule="auto"/>
      </w:pPr>
      <w:r w:rsidRPr="005D6DC7">
        <w:t xml:space="preserve">These ‘new’ PRD-class then underwent radical divergence, while </w:t>
      </w:r>
      <w:proofErr w:type="spellStart"/>
      <w:r w:rsidRPr="005D6DC7">
        <w:t>Crx</w:t>
      </w:r>
      <w:proofErr w:type="spellEnd"/>
      <w:r w:rsidRPr="005D6DC7">
        <w:t xml:space="preserve"> evolved slowly, in a very clear asymmetric evolution case.</w:t>
      </w:r>
    </w:p>
    <w:p w14:paraId="241EDD06" w14:textId="1F81702D" w:rsidR="005D6DC7" w:rsidRDefault="005D6DC7" w:rsidP="0012724C">
      <w:pPr>
        <w:pStyle w:val="ListParagraph"/>
        <w:numPr>
          <w:ilvl w:val="0"/>
          <w:numId w:val="25"/>
        </w:numPr>
        <w:spacing w:line="360" w:lineRule="auto"/>
      </w:pPr>
      <w:r w:rsidRPr="005D6DC7">
        <w:t xml:space="preserve">When B. </w:t>
      </w:r>
      <w:proofErr w:type="spellStart"/>
      <w:r w:rsidRPr="005D6DC7">
        <w:t>rapa</w:t>
      </w:r>
      <w:proofErr w:type="spellEnd"/>
      <w:r w:rsidRPr="005D6DC7">
        <w:t xml:space="preserve"> collections such as Chinese cabbage, turnip, and </w:t>
      </w:r>
      <w:proofErr w:type="spellStart"/>
      <w:r w:rsidRPr="005D6DC7">
        <w:t>pak</w:t>
      </w:r>
      <w:proofErr w:type="spellEnd"/>
      <w:r w:rsidRPr="005D6DC7">
        <w:t xml:space="preserve">-choi, are examined, Chinese cabbage lines tends to be clustered into the same group with a small exceptions number (Pino Del Carpio et al., 2011, </w:t>
      </w:r>
      <w:proofErr w:type="spellStart"/>
      <w:r w:rsidRPr="005D6DC7">
        <w:t>Takuno</w:t>
      </w:r>
      <w:proofErr w:type="spellEnd"/>
      <w:r w:rsidRPr="005D6DC7">
        <w:t xml:space="preserve"> et al., 2007, Zhao et al., 2005), consistent with our results.</w:t>
      </w:r>
    </w:p>
    <w:p w14:paraId="43B93B00" w14:textId="44212876" w:rsidR="005D6DC7" w:rsidRDefault="0012724C" w:rsidP="0012724C">
      <w:pPr>
        <w:pStyle w:val="ListParagraph"/>
        <w:numPr>
          <w:ilvl w:val="0"/>
          <w:numId w:val="25"/>
        </w:numPr>
        <w:spacing w:line="360" w:lineRule="auto"/>
      </w:pPr>
      <w:r w:rsidRPr="0012724C">
        <w:t xml:space="preserve">Since several Transcription Factor Binding sites (TFBSs) are close to each other and TFBSs tend to be AT-rich, one may suspect that the funnel and the resulting gain in probability of success mostly is </w:t>
      </w:r>
      <w:proofErr w:type="gramStart"/>
      <w:r w:rsidRPr="0012724C">
        <w:t>due  to</w:t>
      </w:r>
      <w:proofErr w:type="gramEnd"/>
      <w:r w:rsidRPr="0012724C">
        <w:t xml:space="preserve"> clustering of TFBSs.</w:t>
      </w:r>
    </w:p>
    <w:p w14:paraId="471A1FEB" w14:textId="68D7C84D" w:rsidR="0012724C" w:rsidRDefault="0012724C" w:rsidP="0012724C">
      <w:pPr>
        <w:pStyle w:val="ListParagraph"/>
        <w:numPr>
          <w:ilvl w:val="0"/>
          <w:numId w:val="25"/>
        </w:numPr>
        <w:spacing w:line="360" w:lineRule="auto"/>
      </w:pPr>
      <w:r w:rsidRPr="0012724C">
        <w:t>Several human diseases are associated with genetic mutations that cause partial normal levels or activity reduction of endogenous proteins.</w:t>
      </w:r>
    </w:p>
    <w:p w14:paraId="5EF9C89B" w14:textId="2F91CBE2" w:rsidR="00E45A71" w:rsidRDefault="00E45A71" w:rsidP="00A74EFD"/>
    <w:sectPr w:rsidR="00E45A7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70E82" w14:textId="77777777" w:rsidR="00CA3597" w:rsidRDefault="00CA3597" w:rsidP="004C6B19">
      <w:pPr>
        <w:spacing w:after="0" w:line="240" w:lineRule="auto"/>
      </w:pPr>
      <w:r>
        <w:separator/>
      </w:r>
    </w:p>
  </w:endnote>
  <w:endnote w:type="continuationSeparator" w:id="0">
    <w:p w14:paraId="59C5A9B5" w14:textId="77777777" w:rsidR="00CA3597" w:rsidRDefault="00CA3597" w:rsidP="004C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5E64" w14:textId="57B3373B" w:rsidR="004C6B19" w:rsidRDefault="00E725FE">
    <w:pPr>
      <w:pStyle w:val="Footer"/>
    </w:pPr>
    <w:r>
      <w:t>Copyright -</w:t>
    </w:r>
    <w:r w:rsidR="004C6B19">
      <w:t xml:space="preserve"> </w:t>
    </w:r>
    <w:r w:rsidR="004C6B19" w:rsidRPr="004C6B19">
      <w:t xml:space="preserve">Academic Writing for research papers </w:t>
    </w:r>
    <w:proofErr w:type="gramStart"/>
    <w:r w:rsidR="004C6B19" w:rsidRPr="004C6B19">
      <w:t>-  A.</w:t>
    </w:r>
    <w:proofErr w:type="gramEnd"/>
    <w:r w:rsidR="004C6B19" w:rsidRPr="004C6B19">
      <w:t xml:space="preserve"> Wallwork </w:t>
    </w:r>
    <w:r>
      <w:t>–</w:t>
    </w:r>
    <w:r w:rsidR="004C6B19" w:rsidRPr="004C6B19">
      <w:t xml:space="preserve"> 2016</w:t>
    </w:r>
    <w:r>
      <w:t xml:space="preserve"> - Springer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CDDEE" w14:textId="77777777" w:rsidR="00CA3597" w:rsidRDefault="00CA3597" w:rsidP="004C6B19">
      <w:pPr>
        <w:spacing w:after="0" w:line="240" w:lineRule="auto"/>
      </w:pPr>
      <w:r>
        <w:separator/>
      </w:r>
    </w:p>
  </w:footnote>
  <w:footnote w:type="continuationSeparator" w:id="0">
    <w:p w14:paraId="57790C83" w14:textId="77777777" w:rsidR="00CA3597" w:rsidRDefault="00CA3597" w:rsidP="004C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5863" w14:textId="311EA85D" w:rsidR="004C6B19" w:rsidRDefault="004C6B19">
    <w:pPr>
      <w:pStyle w:val="Header"/>
    </w:pPr>
    <w:r>
      <w:t xml:space="preserve">Structuring Sentences </w:t>
    </w:r>
    <w:r w:rsidR="007B0696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B84"/>
    <w:multiLevelType w:val="hybridMultilevel"/>
    <w:tmpl w:val="AADE9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06B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8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8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E97F13"/>
    <w:multiLevelType w:val="hybridMultilevel"/>
    <w:tmpl w:val="BCA48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A17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2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FB01E2"/>
    <w:multiLevelType w:val="hybridMultilevel"/>
    <w:tmpl w:val="DF2E9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02D9A"/>
    <w:multiLevelType w:val="hybridMultilevel"/>
    <w:tmpl w:val="1F2E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63E04"/>
    <w:multiLevelType w:val="hybridMultilevel"/>
    <w:tmpl w:val="AE42A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F4488"/>
    <w:multiLevelType w:val="hybridMultilevel"/>
    <w:tmpl w:val="8E863C10"/>
    <w:lvl w:ilvl="0" w:tplc="80C0B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F04CC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4A1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12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C07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29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27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88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45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1E4053"/>
    <w:multiLevelType w:val="hybridMultilevel"/>
    <w:tmpl w:val="F154ADA4"/>
    <w:lvl w:ilvl="0" w:tplc="E30E0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C5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46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4C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AD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63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EE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61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CE1CE5"/>
    <w:multiLevelType w:val="hybridMultilevel"/>
    <w:tmpl w:val="645CB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72A2C"/>
    <w:multiLevelType w:val="hybridMultilevel"/>
    <w:tmpl w:val="48FA1858"/>
    <w:lvl w:ilvl="0" w:tplc="70EC8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D89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D20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5CE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4E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2C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02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2C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C2D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8001A7B"/>
    <w:multiLevelType w:val="hybridMultilevel"/>
    <w:tmpl w:val="41B8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92CF7"/>
    <w:multiLevelType w:val="hybridMultilevel"/>
    <w:tmpl w:val="62FCD6F8"/>
    <w:lvl w:ilvl="0" w:tplc="8A7C4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48A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83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C67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E3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1C9D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3412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78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41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8AB509B"/>
    <w:multiLevelType w:val="hybridMultilevel"/>
    <w:tmpl w:val="0748BB42"/>
    <w:lvl w:ilvl="0" w:tplc="5534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EC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27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369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A5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C2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42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8E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89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1036D0"/>
    <w:multiLevelType w:val="hybridMultilevel"/>
    <w:tmpl w:val="35240EE2"/>
    <w:lvl w:ilvl="0" w:tplc="677EB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A17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2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E0E07AD"/>
    <w:multiLevelType w:val="hybridMultilevel"/>
    <w:tmpl w:val="74A8BBB6"/>
    <w:lvl w:ilvl="0" w:tplc="D36A3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06B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8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8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F0E5547"/>
    <w:multiLevelType w:val="hybridMultilevel"/>
    <w:tmpl w:val="7CEE2C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772850"/>
    <w:multiLevelType w:val="hybridMultilevel"/>
    <w:tmpl w:val="E36A1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3028B1"/>
    <w:multiLevelType w:val="hybridMultilevel"/>
    <w:tmpl w:val="8334EFEA"/>
    <w:lvl w:ilvl="0" w:tplc="9926C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2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0E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8E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3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3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68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40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2D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CC6DAA"/>
    <w:multiLevelType w:val="hybridMultilevel"/>
    <w:tmpl w:val="BF3E5506"/>
    <w:lvl w:ilvl="0" w:tplc="60A4D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0B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28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48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E3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E6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05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C1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326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F15FE5"/>
    <w:multiLevelType w:val="hybridMultilevel"/>
    <w:tmpl w:val="35AEDCBA"/>
    <w:lvl w:ilvl="0" w:tplc="48A4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A8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CC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4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E9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E0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6E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4A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4B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AA142B"/>
    <w:multiLevelType w:val="hybridMultilevel"/>
    <w:tmpl w:val="C066B3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D500B2"/>
    <w:multiLevelType w:val="hybridMultilevel"/>
    <w:tmpl w:val="0AAC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D616C"/>
    <w:multiLevelType w:val="hybridMultilevel"/>
    <w:tmpl w:val="535ECA1A"/>
    <w:lvl w:ilvl="0" w:tplc="F402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07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04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4F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6D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8D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C5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2A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4E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E90826"/>
    <w:multiLevelType w:val="hybridMultilevel"/>
    <w:tmpl w:val="9B9642EA"/>
    <w:lvl w:ilvl="0" w:tplc="81E00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EE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3CC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848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0E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F29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2B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2C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6E9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90D2F99"/>
    <w:multiLevelType w:val="hybridMultilevel"/>
    <w:tmpl w:val="7C60DF72"/>
    <w:lvl w:ilvl="0" w:tplc="A6324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4C2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A5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6E2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C04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845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0B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EEC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CCB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DBD0414"/>
    <w:multiLevelType w:val="hybridMultilevel"/>
    <w:tmpl w:val="6B74CDF4"/>
    <w:lvl w:ilvl="0" w:tplc="BA223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6E5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0A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A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AD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CD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4A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65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BA7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21"/>
  </w:num>
  <w:num w:numId="5">
    <w:abstractNumId w:val="18"/>
  </w:num>
  <w:num w:numId="6">
    <w:abstractNumId w:val="6"/>
  </w:num>
  <w:num w:numId="7">
    <w:abstractNumId w:val="17"/>
  </w:num>
  <w:num w:numId="8">
    <w:abstractNumId w:val="13"/>
  </w:num>
  <w:num w:numId="9">
    <w:abstractNumId w:val="0"/>
  </w:num>
  <w:num w:numId="10">
    <w:abstractNumId w:val="12"/>
  </w:num>
  <w:num w:numId="11">
    <w:abstractNumId w:val="1"/>
  </w:num>
  <w:num w:numId="12">
    <w:abstractNumId w:val="2"/>
  </w:num>
  <w:num w:numId="13">
    <w:abstractNumId w:val="9"/>
  </w:num>
  <w:num w:numId="14">
    <w:abstractNumId w:val="20"/>
  </w:num>
  <w:num w:numId="15">
    <w:abstractNumId w:val="24"/>
  </w:num>
  <w:num w:numId="16">
    <w:abstractNumId w:val="10"/>
  </w:num>
  <w:num w:numId="17">
    <w:abstractNumId w:val="14"/>
  </w:num>
  <w:num w:numId="18">
    <w:abstractNumId w:val="19"/>
  </w:num>
  <w:num w:numId="19">
    <w:abstractNumId w:val="4"/>
  </w:num>
  <w:num w:numId="20">
    <w:abstractNumId w:val="23"/>
  </w:num>
  <w:num w:numId="21">
    <w:abstractNumId w:val="7"/>
  </w:num>
  <w:num w:numId="22">
    <w:abstractNumId w:val="5"/>
  </w:num>
  <w:num w:numId="23">
    <w:abstractNumId w:val="22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19"/>
    <w:rsid w:val="00043FAE"/>
    <w:rsid w:val="000A1381"/>
    <w:rsid w:val="000C1E33"/>
    <w:rsid w:val="0012724C"/>
    <w:rsid w:val="00257882"/>
    <w:rsid w:val="002663B3"/>
    <w:rsid w:val="002B2F95"/>
    <w:rsid w:val="00315A6A"/>
    <w:rsid w:val="00403C35"/>
    <w:rsid w:val="00425257"/>
    <w:rsid w:val="004334C3"/>
    <w:rsid w:val="004352FC"/>
    <w:rsid w:val="0044608F"/>
    <w:rsid w:val="004A651E"/>
    <w:rsid w:val="004C6B19"/>
    <w:rsid w:val="005320DF"/>
    <w:rsid w:val="005D3643"/>
    <w:rsid w:val="005D6DC7"/>
    <w:rsid w:val="00663AC2"/>
    <w:rsid w:val="006C77BE"/>
    <w:rsid w:val="006C7EF2"/>
    <w:rsid w:val="007B0696"/>
    <w:rsid w:val="007B07B0"/>
    <w:rsid w:val="00861AA2"/>
    <w:rsid w:val="00866125"/>
    <w:rsid w:val="009129DE"/>
    <w:rsid w:val="00990039"/>
    <w:rsid w:val="00A00799"/>
    <w:rsid w:val="00A31991"/>
    <w:rsid w:val="00A74EFD"/>
    <w:rsid w:val="00AB2B71"/>
    <w:rsid w:val="00AE2730"/>
    <w:rsid w:val="00B55261"/>
    <w:rsid w:val="00C224E5"/>
    <w:rsid w:val="00CA3597"/>
    <w:rsid w:val="00CC3E43"/>
    <w:rsid w:val="00D04DD4"/>
    <w:rsid w:val="00DE4344"/>
    <w:rsid w:val="00E01C59"/>
    <w:rsid w:val="00E45A71"/>
    <w:rsid w:val="00E725FE"/>
    <w:rsid w:val="00F05A7C"/>
    <w:rsid w:val="00FA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C26E1"/>
  <w15:chartTrackingRefBased/>
  <w15:docId w15:val="{D81CBFE2-3D3C-4EEE-902A-E3FD7E84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19"/>
  </w:style>
  <w:style w:type="paragraph" w:styleId="Footer">
    <w:name w:val="footer"/>
    <w:basedOn w:val="Normal"/>
    <w:link w:val="FooterChar"/>
    <w:uiPriority w:val="99"/>
    <w:unhideWhenUsed/>
    <w:rsid w:val="004C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19"/>
  </w:style>
  <w:style w:type="character" w:customStyle="1" w:styleId="Heading1Char">
    <w:name w:val="Heading 1 Char"/>
    <w:basedOn w:val="DefaultParagraphFont"/>
    <w:link w:val="Heading1"/>
    <w:uiPriority w:val="9"/>
    <w:rsid w:val="004C6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6B19"/>
    <w:pPr>
      <w:ind w:left="720"/>
      <w:contextualSpacing/>
    </w:pPr>
  </w:style>
  <w:style w:type="table" w:styleId="TableGrid">
    <w:name w:val="Table Grid"/>
    <w:basedOn w:val="TableNormal"/>
    <w:uiPriority w:val="39"/>
    <w:rsid w:val="0099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A13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7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98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0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2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1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30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6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Charles Foster Sutherland</dc:creator>
  <cp:keywords/>
  <dc:description/>
  <cp:lastModifiedBy>Justin Charles Foster Sutherland</cp:lastModifiedBy>
  <cp:revision>21</cp:revision>
  <dcterms:created xsi:type="dcterms:W3CDTF">2021-07-29T07:23:00Z</dcterms:created>
  <dcterms:modified xsi:type="dcterms:W3CDTF">2021-07-29T08:21:00Z</dcterms:modified>
</cp:coreProperties>
</file>