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60" w:rsidRPr="0094423E" w:rsidRDefault="00537260" w:rsidP="0094423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222222"/>
          <w:szCs w:val="20"/>
          <w:lang w:val="en-US"/>
        </w:rPr>
      </w:pPr>
      <w:r w:rsidRPr="0094423E">
        <w:rPr>
          <w:rFonts w:ascii="Times New Roman" w:eastAsia="Times New Roman" w:hAnsi="Times New Roman"/>
          <w:b/>
          <w:bCs/>
          <w:color w:val="222222"/>
          <w:szCs w:val="20"/>
          <w:lang w:val="en-US"/>
        </w:rPr>
        <w:t xml:space="preserve">Differential superiority of carbon ion irradiation and </w:t>
      </w:r>
      <w:proofErr w:type="spellStart"/>
      <w:r w:rsidRPr="0094423E">
        <w:rPr>
          <w:rFonts w:ascii="Times New Roman" w:eastAsia="Times New Roman" w:hAnsi="Times New Roman"/>
          <w:b/>
          <w:bCs/>
          <w:color w:val="222222"/>
          <w:szCs w:val="20"/>
          <w:lang w:val="en-US"/>
        </w:rPr>
        <w:t>radiosensitizing</w:t>
      </w:r>
      <w:proofErr w:type="spellEnd"/>
      <w:r w:rsidRPr="0094423E">
        <w:rPr>
          <w:rFonts w:ascii="Times New Roman" w:eastAsia="Times New Roman" w:hAnsi="Times New Roman"/>
          <w:b/>
          <w:bCs/>
          <w:color w:val="222222"/>
          <w:szCs w:val="20"/>
          <w:lang w:val="en-US"/>
        </w:rPr>
        <w:t xml:space="preserve"> nanoparticles to X-Rays: studies on biological effectiveness in tumor cell models </w:t>
      </w:r>
    </w:p>
    <w:p w:rsidR="00666B74" w:rsidRPr="0094423E" w:rsidRDefault="00051407" w:rsidP="009442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222222"/>
          <w:sz w:val="20"/>
          <w:szCs w:val="20"/>
          <w:lang w:val="en"/>
        </w:rPr>
      </w:pPr>
      <w:r>
        <w:rPr>
          <w:rFonts w:ascii="Times New Roman" w:eastAsia="Times New Roman" w:hAnsi="Times New Roman"/>
          <w:b/>
          <w:color w:val="222222"/>
          <w:sz w:val="20"/>
          <w:szCs w:val="20"/>
          <w:lang w:val="en"/>
        </w:rPr>
        <w:t xml:space="preserve">Pr </w:t>
      </w:r>
      <w:bookmarkStart w:id="0" w:name="_GoBack"/>
      <w:bookmarkEnd w:id="0"/>
      <w:r w:rsidR="00B83AA9" w:rsidRPr="0094423E">
        <w:rPr>
          <w:rFonts w:ascii="Times New Roman" w:eastAsia="Times New Roman" w:hAnsi="Times New Roman"/>
          <w:b/>
          <w:color w:val="222222"/>
          <w:sz w:val="20"/>
          <w:szCs w:val="20"/>
          <w:lang w:val="en"/>
        </w:rPr>
        <w:t>Claire</w:t>
      </w:r>
      <w:r w:rsidR="000C2670" w:rsidRPr="0094423E">
        <w:rPr>
          <w:rFonts w:ascii="Times New Roman" w:eastAsia="Times New Roman" w:hAnsi="Times New Roman"/>
          <w:b/>
          <w:color w:val="222222"/>
          <w:sz w:val="20"/>
          <w:szCs w:val="20"/>
          <w:lang w:val="en"/>
        </w:rPr>
        <w:t xml:space="preserve"> </w:t>
      </w:r>
      <w:r w:rsidR="00534B61" w:rsidRPr="0094423E">
        <w:rPr>
          <w:rFonts w:ascii="Times New Roman" w:eastAsia="Times New Roman" w:hAnsi="Times New Roman"/>
          <w:b/>
          <w:color w:val="222222"/>
          <w:sz w:val="20"/>
          <w:szCs w:val="20"/>
          <w:lang w:val="en"/>
        </w:rPr>
        <w:t>Rodriguez-</w:t>
      </w:r>
      <w:proofErr w:type="spellStart"/>
      <w:r w:rsidR="00534B61" w:rsidRPr="0094423E">
        <w:rPr>
          <w:rFonts w:ascii="Times New Roman" w:eastAsia="Times New Roman" w:hAnsi="Times New Roman"/>
          <w:b/>
          <w:color w:val="222222"/>
          <w:sz w:val="20"/>
          <w:szCs w:val="20"/>
          <w:lang w:val="en"/>
        </w:rPr>
        <w:t>Lafrasse</w:t>
      </w:r>
      <w:proofErr w:type="spellEnd"/>
    </w:p>
    <w:p w:rsidR="004F4739" w:rsidRPr="0094423E" w:rsidRDefault="004F4739" w:rsidP="0094423E">
      <w:pPr>
        <w:jc w:val="both"/>
        <w:rPr>
          <w:rFonts w:ascii="Times New Roman" w:hAnsi="Times New Roman"/>
          <w:i/>
          <w:sz w:val="20"/>
          <w:lang w:val="en-US"/>
        </w:rPr>
      </w:pPr>
      <w:r w:rsidRPr="0094423E">
        <w:rPr>
          <w:rFonts w:ascii="Times New Roman" w:hAnsi="Times New Roman"/>
          <w:i/>
          <w:sz w:val="20"/>
          <w:lang w:val="en-US"/>
        </w:rPr>
        <w:t xml:space="preserve">Laboratory of Cellular and Molecular Radiobiology, </w:t>
      </w:r>
      <w:r w:rsidR="00537260" w:rsidRPr="0094423E">
        <w:rPr>
          <w:rFonts w:ascii="Times New Roman" w:hAnsi="Times New Roman"/>
          <w:i/>
          <w:sz w:val="20"/>
          <w:lang w:val="en-US"/>
        </w:rPr>
        <w:t>IPNL, UMR CNRS5822</w:t>
      </w:r>
      <w:r w:rsidRPr="0094423E">
        <w:rPr>
          <w:rFonts w:ascii="Times New Roman" w:hAnsi="Times New Roman"/>
          <w:i/>
          <w:sz w:val="20"/>
          <w:lang w:val="en-US"/>
        </w:rPr>
        <w:t>, Lyon-</w:t>
      </w:r>
      <w:proofErr w:type="spellStart"/>
      <w:r w:rsidRPr="0094423E">
        <w:rPr>
          <w:rFonts w:ascii="Times New Roman" w:hAnsi="Times New Roman"/>
          <w:i/>
          <w:sz w:val="20"/>
          <w:lang w:val="en-US"/>
        </w:rPr>
        <w:t>Sud</w:t>
      </w:r>
      <w:proofErr w:type="spellEnd"/>
      <w:r w:rsidRPr="0094423E">
        <w:rPr>
          <w:rFonts w:ascii="Times New Roman" w:hAnsi="Times New Roman"/>
          <w:i/>
          <w:sz w:val="20"/>
          <w:lang w:val="en-US"/>
        </w:rPr>
        <w:t xml:space="preserve"> Medical School, </w:t>
      </w:r>
      <w:r w:rsidR="00537260" w:rsidRPr="0094423E">
        <w:rPr>
          <w:rFonts w:ascii="Times New Roman" w:hAnsi="Times New Roman"/>
          <w:i/>
          <w:sz w:val="20"/>
          <w:lang w:val="en-US"/>
        </w:rPr>
        <w:br/>
      </w:r>
      <w:r w:rsidR="00E03A35" w:rsidRPr="0094423E">
        <w:rPr>
          <w:rFonts w:ascii="Times New Roman" w:hAnsi="Times New Roman"/>
          <w:i/>
          <w:sz w:val="20"/>
          <w:lang w:val="en-US"/>
        </w:rPr>
        <w:t>Lyon 1 University</w:t>
      </w:r>
      <w:r w:rsidRPr="0094423E">
        <w:rPr>
          <w:rFonts w:ascii="Times New Roman" w:hAnsi="Times New Roman"/>
          <w:i/>
          <w:sz w:val="20"/>
          <w:lang w:val="en-US"/>
        </w:rPr>
        <w:t xml:space="preserve">, 69921 </w:t>
      </w:r>
      <w:proofErr w:type="spellStart"/>
      <w:r w:rsidRPr="0094423E">
        <w:rPr>
          <w:rFonts w:ascii="Times New Roman" w:hAnsi="Times New Roman"/>
          <w:i/>
          <w:sz w:val="20"/>
          <w:lang w:val="en-US"/>
        </w:rPr>
        <w:t>Oullins</w:t>
      </w:r>
      <w:proofErr w:type="spellEnd"/>
      <w:r w:rsidRPr="0094423E">
        <w:rPr>
          <w:rFonts w:ascii="Times New Roman" w:hAnsi="Times New Roman"/>
          <w:i/>
          <w:sz w:val="20"/>
          <w:lang w:val="en-US"/>
        </w:rPr>
        <w:t>, France</w:t>
      </w:r>
    </w:p>
    <w:p w:rsidR="000C2670" w:rsidRPr="0094423E" w:rsidRDefault="00537260" w:rsidP="0094423E">
      <w:pPr>
        <w:jc w:val="both"/>
        <w:rPr>
          <w:rFonts w:ascii="Times New Roman" w:hAnsi="Times New Roman"/>
          <w:i/>
          <w:sz w:val="20"/>
          <w:lang w:val="en-US"/>
        </w:rPr>
      </w:pPr>
      <w:r w:rsidRPr="0094423E">
        <w:rPr>
          <w:rFonts w:ascii="Times New Roman" w:hAnsi="Times New Roman"/>
          <w:i/>
          <w:sz w:val="20"/>
          <w:lang w:val="en-US"/>
        </w:rPr>
        <w:t xml:space="preserve">Department of Biochemistry and Molecular Biology, </w:t>
      </w:r>
      <w:r w:rsidR="004F4739" w:rsidRPr="0094423E">
        <w:rPr>
          <w:rFonts w:ascii="Times New Roman" w:hAnsi="Times New Roman"/>
          <w:i/>
          <w:sz w:val="20"/>
          <w:lang w:val="en-US"/>
        </w:rPr>
        <w:t>Lyon-</w:t>
      </w:r>
      <w:proofErr w:type="spellStart"/>
      <w:r w:rsidR="004F4739" w:rsidRPr="0094423E">
        <w:rPr>
          <w:rFonts w:ascii="Times New Roman" w:hAnsi="Times New Roman"/>
          <w:i/>
          <w:sz w:val="20"/>
          <w:lang w:val="en-US"/>
        </w:rPr>
        <w:t>Sud</w:t>
      </w:r>
      <w:proofErr w:type="spellEnd"/>
      <w:r w:rsidRPr="0094423E">
        <w:rPr>
          <w:rFonts w:ascii="Times New Roman" w:hAnsi="Times New Roman"/>
          <w:i/>
          <w:sz w:val="20"/>
          <w:lang w:val="en-US"/>
        </w:rPr>
        <w:t xml:space="preserve"> Hospital</w:t>
      </w:r>
      <w:r w:rsidR="004F4739" w:rsidRPr="0094423E">
        <w:rPr>
          <w:rFonts w:ascii="Times New Roman" w:hAnsi="Times New Roman"/>
          <w:i/>
          <w:sz w:val="20"/>
          <w:lang w:val="en-US"/>
        </w:rPr>
        <w:t>, 69495 Pierre-</w:t>
      </w:r>
      <w:proofErr w:type="spellStart"/>
      <w:r w:rsidR="004F4739" w:rsidRPr="0094423E">
        <w:rPr>
          <w:rFonts w:ascii="Times New Roman" w:hAnsi="Times New Roman"/>
          <w:i/>
          <w:sz w:val="20"/>
          <w:lang w:val="en-US"/>
        </w:rPr>
        <w:t>Bénite</w:t>
      </w:r>
      <w:proofErr w:type="spellEnd"/>
      <w:r w:rsidR="004F4739" w:rsidRPr="0094423E">
        <w:rPr>
          <w:rFonts w:ascii="Times New Roman" w:hAnsi="Times New Roman"/>
          <w:i/>
          <w:sz w:val="20"/>
          <w:lang w:val="en-US"/>
        </w:rPr>
        <w:t>, France</w:t>
      </w:r>
    </w:p>
    <w:p w:rsidR="00CA25B1" w:rsidRPr="0094423E" w:rsidRDefault="00CA25B1" w:rsidP="008865D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222222"/>
          <w:sz w:val="20"/>
          <w:szCs w:val="20"/>
          <w:lang w:val="en-US"/>
        </w:rPr>
      </w:pPr>
    </w:p>
    <w:p w:rsidR="00537260" w:rsidRPr="003B7258" w:rsidRDefault="003E3654" w:rsidP="008865D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222222"/>
          <w:sz w:val="20"/>
          <w:szCs w:val="21"/>
          <w:lang w:val="en"/>
        </w:rPr>
      </w:pPr>
      <w:r w:rsidRPr="003B7258">
        <w:rPr>
          <w:rStyle w:val="longtext"/>
          <w:rFonts w:ascii="Times New Roman" w:hAnsi="Times New Roman"/>
          <w:color w:val="000000"/>
          <w:sz w:val="20"/>
          <w:szCs w:val="21"/>
          <w:lang w:val="en-US"/>
        </w:rPr>
        <w:t>Among the</w:t>
      </w:r>
      <w:r w:rsidRPr="003B7258">
        <w:rPr>
          <w:rFonts w:ascii="Times New Roman" w:hAnsi="Times New Roman"/>
          <w:sz w:val="20"/>
          <w:szCs w:val="21"/>
          <w:lang w:val="en-US"/>
        </w:rPr>
        <w:t xml:space="preserve"> current innovations to treat </w:t>
      </w:r>
      <w:proofErr w:type="spellStart"/>
      <w:r w:rsidRPr="003B7258">
        <w:rPr>
          <w:rFonts w:ascii="Times New Roman" w:hAnsi="Times New Roman"/>
          <w:sz w:val="20"/>
          <w:szCs w:val="21"/>
          <w:lang w:val="en-US"/>
        </w:rPr>
        <w:t>radioresistant</w:t>
      </w:r>
      <w:proofErr w:type="spellEnd"/>
      <w:r w:rsidRPr="003B7258">
        <w:rPr>
          <w:rFonts w:ascii="Times New Roman" w:hAnsi="Times New Roman"/>
          <w:sz w:val="20"/>
          <w:szCs w:val="21"/>
          <w:lang w:val="en-US"/>
        </w:rPr>
        <w:t xml:space="preserve"> tumors, improvement of radiotherapy relies on either the delivery of a higher dose of radiation to the target volume by focused beams (3D conformational or intensity-modulated radiotherapy, </w:t>
      </w:r>
      <w:proofErr w:type="spellStart"/>
      <w:r w:rsidRPr="003B7258">
        <w:rPr>
          <w:rFonts w:ascii="Times New Roman" w:hAnsi="Times New Roman"/>
          <w:sz w:val="20"/>
          <w:szCs w:val="21"/>
          <w:lang w:val="en-US"/>
        </w:rPr>
        <w:t>hadrontherapy</w:t>
      </w:r>
      <w:proofErr w:type="spellEnd"/>
      <w:r w:rsidRPr="003B7258">
        <w:rPr>
          <w:rFonts w:ascii="Times New Roman" w:hAnsi="Times New Roman"/>
          <w:sz w:val="20"/>
          <w:szCs w:val="21"/>
          <w:lang w:val="en-US"/>
        </w:rPr>
        <w:t xml:space="preserve"> with protons or carbon ions…) while limiting their delivery to critical normal structures</w:t>
      </w:r>
      <w:r w:rsidRPr="003B7258">
        <w:rPr>
          <w:rFonts w:ascii="Times New Roman" w:hAnsi="Times New Roman"/>
          <w:sz w:val="20"/>
          <w:szCs w:val="21"/>
          <w:vertAlign w:val="superscript"/>
          <w:lang w:val="en-US"/>
        </w:rPr>
        <w:t xml:space="preserve"> </w:t>
      </w:r>
      <w:r w:rsidRPr="003B7258">
        <w:rPr>
          <w:rFonts w:ascii="Times New Roman" w:hAnsi="Times New Roman"/>
          <w:sz w:val="20"/>
          <w:szCs w:val="21"/>
          <w:lang w:val="en-US"/>
        </w:rPr>
        <w:t xml:space="preserve">or the increase in the local effect of a given dose of radiation by </w:t>
      </w:r>
      <w:proofErr w:type="spellStart"/>
      <w:r w:rsidRPr="003B7258">
        <w:rPr>
          <w:rFonts w:ascii="Times New Roman" w:hAnsi="Times New Roman"/>
          <w:sz w:val="20"/>
          <w:szCs w:val="21"/>
          <w:lang w:val="en-US"/>
        </w:rPr>
        <w:t>radiosensitizing</w:t>
      </w:r>
      <w:proofErr w:type="spellEnd"/>
      <w:r w:rsidRPr="003B7258">
        <w:rPr>
          <w:rFonts w:ascii="Times New Roman" w:hAnsi="Times New Roman"/>
          <w:sz w:val="20"/>
          <w:szCs w:val="21"/>
          <w:lang w:val="en-US"/>
        </w:rPr>
        <w:t xml:space="preserve"> agents (metallic nanoparticles</w:t>
      </w:r>
      <w:r w:rsidR="00B83AA9" w:rsidRPr="003B7258">
        <w:rPr>
          <w:rFonts w:ascii="Times New Roman" w:hAnsi="Times New Roman"/>
          <w:sz w:val="20"/>
          <w:szCs w:val="21"/>
          <w:lang w:val="en-US"/>
        </w:rPr>
        <w:t>…</w:t>
      </w:r>
      <w:r w:rsidRPr="003B7258">
        <w:rPr>
          <w:rFonts w:ascii="Times New Roman" w:hAnsi="Times New Roman"/>
          <w:sz w:val="20"/>
          <w:szCs w:val="21"/>
          <w:lang w:val="en-US"/>
        </w:rPr>
        <w:t xml:space="preserve">). 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This presentation will summarize our current results with carbon ions and </w:t>
      </w:r>
      <w:proofErr w:type="spellStart"/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AGuIX</w:t>
      </w:r>
      <w:proofErr w:type="spellEnd"/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vertAlign w:val="superscript"/>
          <w:lang w:val="en-US"/>
        </w:rPr>
        <w:t>®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nanoparticles in different tumor models. </w:t>
      </w:r>
      <w:r w:rsidR="00666B74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</w:t>
      </w:r>
    </w:p>
    <w:p w:rsidR="00684BC0" w:rsidRPr="003B7258" w:rsidRDefault="00666B74" w:rsidP="008865D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222222"/>
          <w:sz w:val="20"/>
          <w:szCs w:val="21"/>
          <w:lang w:val="en"/>
        </w:rPr>
      </w:pP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W</w:t>
      </w:r>
      <w:r w:rsidR="004A6750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e </w:t>
      </w:r>
      <w:r w:rsidR="00537260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demonstrated the</w:t>
      </w:r>
      <w:r w:rsidR="005C5C09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superior relative biological effectiveness (RBE) </w:t>
      </w:r>
      <w:r w:rsidR="00537260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of </w:t>
      </w:r>
      <w:r w:rsidR="00537260" w:rsidRPr="003B7258">
        <w:rPr>
          <w:rFonts w:ascii="Times New Roman" w:eastAsia="Times New Roman" w:hAnsi="Times New Roman"/>
          <w:color w:val="222222"/>
          <w:sz w:val="20"/>
          <w:szCs w:val="21"/>
          <w:u w:val="single"/>
          <w:lang w:val="en"/>
        </w:rPr>
        <w:t>carbon ions</w:t>
      </w:r>
      <w:r w:rsidR="00537260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</w:t>
      </w:r>
      <w:r w:rsidR="005C5C09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at different levels:</w:t>
      </w:r>
    </w:p>
    <w:p w:rsidR="00684BC0" w:rsidRPr="003B7258" w:rsidRDefault="005C5C09" w:rsidP="008865D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</w:pP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- 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u w:val="single"/>
          <w:lang w:val="en"/>
        </w:rPr>
        <w:t>Gene and chromosomal damage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induced by carbon irradiation are so complex that they cannot be transmitted in the progeny of irradiated tumor cells, thus limiting genomic instability and improving local control</w:t>
      </w:r>
      <w:r w:rsidR="005D7231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 xml:space="preserve">. </w:t>
      </w:r>
      <w:r w:rsidR="005D7231" w:rsidRPr="003B7258">
        <w:rPr>
          <w:rFonts w:ascii="Times New Roman" w:eastAsiaTheme="minorHAnsi" w:hAnsi="Times New Roman"/>
          <w:sz w:val="20"/>
          <w:szCs w:val="21"/>
          <w:lang w:val="en-US" w:eastAsia="en-US"/>
        </w:rPr>
        <w:t>Chromosome/chromatid loss appears as a specific signature of carbon ion exposure in sensitive</w:t>
      </w:r>
      <w:r w:rsidR="00B15B2C" w:rsidRPr="003B7258">
        <w:rPr>
          <w:rFonts w:ascii="Times New Roman" w:eastAsiaTheme="minorHAnsi" w:hAnsi="Times New Roman"/>
          <w:sz w:val="20"/>
          <w:szCs w:val="21"/>
          <w:lang w:val="en-US" w:eastAsia="en-US"/>
        </w:rPr>
        <w:t xml:space="preserve"> </w:t>
      </w:r>
      <w:r w:rsidR="005D7231" w:rsidRPr="003B7258">
        <w:rPr>
          <w:rFonts w:ascii="Times New Roman" w:eastAsiaTheme="minorHAnsi" w:hAnsi="Times New Roman"/>
          <w:sz w:val="20"/>
          <w:szCs w:val="21"/>
          <w:lang w:val="en-US" w:eastAsia="en-US"/>
        </w:rPr>
        <w:t xml:space="preserve">and resistant </w:t>
      </w:r>
      <w:r w:rsidR="005D7231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head and neck squamous cell carcinoma </w:t>
      </w:r>
      <w:r w:rsidR="00B15B2C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(HNSCC) </w:t>
      </w:r>
      <w:r w:rsidR="005D7231" w:rsidRPr="003B7258">
        <w:rPr>
          <w:rFonts w:ascii="Times New Roman" w:eastAsiaTheme="minorHAnsi" w:hAnsi="Times New Roman"/>
          <w:sz w:val="20"/>
          <w:szCs w:val="21"/>
          <w:lang w:val="en-US" w:eastAsia="en-US"/>
        </w:rPr>
        <w:t>cells</w:t>
      </w:r>
      <w:r w:rsidR="00B15B2C" w:rsidRPr="003B7258">
        <w:rPr>
          <w:rFonts w:ascii="Times New Roman" w:eastAsiaTheme="minorHAnsi" w:hAnsi="Times New Roman"/>
          <w:sz w:val="20"/>
          <w:szCs w:val="21"/>
          <w:lang w:val="en-US" w:eastAsia="en-US"/>
        </w:rPr>
        <w:t xml:space="preserve"> </w:t>
      </w:r>
      <w:r w:rsidR="00B15B2C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(</w:t>
      </w:r>
      <w:proofErr w:type="spellStart"/>
      <w:r w:rsidR="00B15B2C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Hanot</w:t>
      </w:r>
      <w:proofErr w:type="spellEnd"/>
      <w:r w:rsidR="00B15B2C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 xml:space="preserve"> et al. </w:t>
      </w:r>
      <w:proofErr w:type="spellStart"/>
      <w:r w:rsidR="00B15B2C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Plos</w:t>
      </w:r>
      <w:proofErr w:type="spellEnd"/>
      <w:r w:rsidR="00B15B2C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 xml:space="preserve"> One, 2012)</w:t>
      </w:r>
      <w:r w:rsidR="005D7231" w:rsidRPr="003B7258">
        <w:rPr>
          <w:rFonts w:ascii="Times New Roman" w:eastAsiaTheme="minorHAnsi" w:hAnsi="Times New Roman"/>
          <w:sz w:val="20"/>
          <w:szCs w:val="21"/>
          <w:lang w:val="en-US" w:eastAsia="en-US"/>
        </w:rPr>
        <w:t>.</w:t>
      </w:r>
      <w:r w:rsidR="005D7231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</w:t>
      </w:r>
      <w:r w:rsidR="00E20FFF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Furthermore, </w:t>
      </w:r>
      <w:r w:rsidR="00B15B2C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t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he response to carbon ions is independent of the </w:t>
      </w:r>
      <w:r w:rsidR="001F7101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telomeres’ size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. </w:t>
      </w:r>
      <w:r w:rsidR="00AF0FF5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T</w:t>
      </w:r>
      <w:r w:rsidR="00B15B2C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he presence of long telomeres in tumor cells of patients with glioblastoma 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is a</w:t>
      </w:r>
      <w:r w:rsidR="00AF0FF5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well-known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factor of poor prognosis </w:t>
      </w:r>
      <w:r w:rsidR="00AF0FF5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as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they </w:t>
      </w:r>
      <w:r w:rsidR="00B15B2C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become 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more resistant to oxidative stress induced by </w:t>
      </w:r>
      <w:r w:rsidR="00AF0FF5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conventional 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radiotherapy. </w:t>
      </w:r>
      <w:r w:rsidR="00FA61A5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Thus, our data first </w:t>
      </w:r>
      <w:r w:rsidR="002D457A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underline</w:t>
      </w:r>
      <w:r w:rsidR="00175B49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s</w:t>
      </w:r>
      <w:r w:rsidR="002D457A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that</w:t>
      </w:r>
      <w:r w:rsidR="00FA61A5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p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atients with long telomeres can advantageously b</w:t>
      </w:r>
      <w:r w:rsidR="00175B49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enefit from</w:t>
      </w:r>
      <w:r w:rsidR="004A6750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carbon</w:t>
      </w:r>
      <w:r w:rsidR="00B15B2C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-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therapy </w:t>
      </w:r>
      <w:r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(</w:t>
      </w:r>
      <w:proofErr w:type="spellStart"/>
      <w:r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Ferrandon</w:t>
      </w:r>
      <w:proofErr w:type="spellEnd"/>
      <w:r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 xml:space="preserve"> et al., </w:t>
      </w:r>
      <w:proofErr w:type="spellStart"/>
      <w:r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Mol</w:t>
      </w:r>
      <w:proofErr w:type="spellEnd"/>
      <w:r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 xml:space="preserve"> </w:t>
      </w:r>
      <w:proofErr w:type="spellStart"/>
      <w:r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Ne</w:t>
      </w:r>
      <w:r w:rsidR="00E97583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urobiol</w:t>
      </w:r>
      <w:proofErr w:type="spellEnd"/>
      <w:r w:rsidR="00E97583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, 2013).</w:t>
      </w:r>
    </w:p>
    <w:p w:rsidR="00E97583" w:rsidRPr="003B7258" w:rsidRDefault="005C5C09" w:rsidP="008865D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</w:pP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- 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u w:val="single"/>
          <w:lang w:val="en"/>
        </w:rPr>
        <w:t>Cell death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is triggered earlier and more significantly by carbon ions</w:t>
      </w:r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in </w:t>
      </w:r>
      <w:r w:rsidR="005D7231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HNSCC</w:t>
      </w:r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or glioblastoma cellular models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. </w:t>
      </w:r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It involves either early apoptosis in radiosensitive cells or mitotic catastrophe followed by late apoptosis in </w:t>
      </w:r>
      <w:proofErr w:type="spellStart"/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radioresistant</w:t>
      </w:r>
      <w:proofErr w:type="spellEnd"/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ones. Apoptosis 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is </w:t>
      </w:r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activated through 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a pathway independent of p53, but dependent on ceramide</w:t>
      </w:r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(a lipid signaling mediator)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</w:t>
      </w:r>
      <w:r w:rsidR="00E97583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 xml:space="preserve">(Alphonse et al, BMC Cancer, 2013; </w:t>
      </w:r>
      <w:proofErr w:type="spellStart"/>
      <w:r w:rsidR="00E97583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Ferrandon</w:t>
      </w:r>
      <w:proofErr w:type="spellEnd"/>
      <w:r w:rsidR="00E97583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 xml:space="preserve"> et al., Cancer Letters, 2015)</w:t>
      </w:r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, giving </w:t>
      </w:r>
      <w:r w:rsidR="001F7101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carbon ions a significant advantage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since 50% of tumors have a mutated p53 gene</w:t>
      </w:r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.</w:t>
      </w:r>
    </w:p>
    <w:p w:rsidR="00043AEA" w:rsidRPr="003B7258" w:rsidRDefault="005C5C09" w:rsidP="00043AEA">
      <w:pPr>
        <w:jc w:val="both"/>
        <w:rPr>
          <w:rFonts w:ascii="Times New Roman" w:hAnsi="Times New Roman"/>
          <w:sz w:val="20"/>
          <w:szCs w:val="21"/>
          <w:lang w:val="en-US"/>
        </w:rPr>
      </w:pP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- Carbon ions a</w:t>
      </w:r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re more effective than photons i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n killing 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u w:val="single"/>
          <w:lang w:val="en"/>
        </w:rPr>
        <w:t>cancer stem cell</w:t>
      </w:r>
      <w:r w:rsidR="00E97583" w:rsidRPr="003B7258">
        <w:rPr>
          <w:rFonts w:ascii="Times New Roman" w:eastAsia="Times New Roman" w:hAnsi="Times New Roman"/>
          <w:color w:val="222222"/>
          <w:sz w:val="20"/>
          <w:szCs w:val="21"/>
          <w:u w:val="single"/>
          <w:lang w:val="en"/>
        </w:rPr>
        <w:t>s</w:t>
      </w:r>
      <w:r w:rsidR="0094423E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(CSCs) in HNSCC</w:t>
      </w:r>
      <w:r w:rsidR="00537260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</w:t>
      </w:r>
      <w:r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(Bertrand et al., Stem C</w:t>
      </w:r>
      <w:r w:rsidR="00AF0FF5"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ell Rev, 2014</w:t>
      </w:r>
      <w:r w:rsidRPr="003B7258">
        <w:rPr>
          <w:rFonts w:ascii="Times New Roman" w:eastAsia="Times New Roman" w:hAnsi="Times New Roman"/>
          <w:i/>
          <w:color w:val="222222"/>
          <w:sz w:val="20"/>
          <w:szCs w:val="21"/>
          <w:lang w:val="en"/>
        </w:rPr>
        <w:t>)</w:t>
      </w:r>
      <w:r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.</w:t>
      </w:r>
      <w:r w:rsidR="00235092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</w:t>
      </w:r>
      <w:r w:rsidR="00235092" w:rsidRPr="003B7258">
        <w:rPr>
          <w:rFonts w:ascii="Times New Roman" w:hAnsi="Times New Roman"/>
          <w:sz w:val="20"/>
          <w:szCs w:val="21"/>
          <w:lang w:val="en-US"/>
        </w:rPr>
        <w:t xml:space="preserve">Furthermore, molecular connections between the stem-cell state and </w:t>
      </w:r>
      <w:proofErr w:type="spellStart"/>
      <w:r w:rsidR="00666B74" w:rsidRPr="003B7258">
        <w:rPr>
          <w:rFonts w:ascii="Times New Roman" w:hAnsi="Times New Roman"/>
          <w:sz w:val="20"/>
          <w:szCs w:val="21"/>
          <w:lang w:val="en-US"/>
        </w:rPr>
        <w:t>epithelio</w:t>
      </w:r>
      <w:proofErr w:type="spellEnd"/>
      <w:r w:rsidR="0094423E" w:rsidRPr="003B7258">
        <w:rPr>
          <w:rFonts w:ascii="Times New Roman" w:hAnsi="Times New Roman"/>
          <w:sz w:val="20"/>
          <w:szCs w:val="21"/>
          <w:lang w:val="en-US"/>
        </w:rPr>
        <w:t>-mesenchymal transition</w:t>
      </w:r>
      <w:r w:rsidR="00235092" w:rsidRPr="003B7258">
        <w:rPr>
          <w:rFonts w:ascii="Times New Roman" w:hAnsi="Times New Roman"/>
          <w:sz w:val="20"/>
          <w:szCs w:val="21"/>
          <w:lang w:val="en-US"/>
        </w:rPr>
        <w:t xml:space="preserve"> program have recently emerged, pointing out a do</w:t>
      </w:r>
      <w:r w:rsidR="00175B49" w:rsidRPr="003B7258">
        <w:rPr>
          <w:rFonts w:ascii="Times New Roman" w:hAnsi="Times New Roman"/>
          <w:sz w:val="20"/>
          <w:szCs w:val="21"/>
          <w:lang w:val="en-US"/>
        </w:rPr>
        <w:t>uble danger for cancer patients</w:t>
      </w:r>
      <w:r w:rsidR="00235092" w:rsidRPr="003B7258">
        <w:rPr>
          <w:rFonts w:ascii="Times New Roman" w:hAnsi="Times New Roman"/>
          <w:sz w:val="20"/>
          <w:szCs w:val="21"/>
          <w:lang w:val="en-US"/>
        </w:rPr>
        <w:t xml:space="preserve"> since CSCs have the ability to renew indefinitely and are resistant to apoptosis</w:t>
      </w:r>
      <w:r w:rsidR="0094423E" w:rsidRPr="003B7258">
        <w:rPr>
          <w:rFonts w:ascii="Times New Roman" w:hAnsi="Times New Roman"/>
          <w:sz w:val="20"/>
          <w:szCs w:val="21"/>
          <w:lang w:val="en-US"/>
        </w:rPr>
        <w:t xml:space="preserve">. Our </w:t>
      </w:r>
      <w:r w:rsidR="0094423E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investigations</w:t>
      </w:r>
      <w:r w:rsidR="00235092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point out </w:t>
      </w:r>
      <w:r w:rsidR="00666B74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>a</w:t>
      </w:r>
      <w:r w:rsidR="00235092" w:rsidRPr="003B7258">
        <w:rPr>
          <w:rFonts w:ascii="Times New Roman" w:eastAsia="Times New Roman" w:hAnsi="Times New Roman"/>
          <w:color w:val="222222"/>
          <w:sz w:val="20"/>
          <w:szCs w:val="21"/>
          <w:lang w:val="en"/>
        </w:rPr>
        <w:t xml:space="preserve"> </w:t>
      </w:r>
      <w:r w:rsidR="00235092" w:rsidRPr="003B7258">
        <w:rPr>
          <w:rFonts w:ascii="Times New Roman" w:hAnsi="Times New Roman"/>
          <w:sz w:val="20"/>
          <w:szCs w:val="21"/>
          <w:lang w:val="en-US"/>
        </w:rPr>
        <w:t xml:space="preserve">significant decrease in the </w:t>
      </w:r>
      <w:r w:rsidR="00235092" w:rsidRPr="003B7258">
        <w:rPr>
          <w:rFonts w:ascii="Times New Roman" w:hAnsi="Times New Roman"/>
          <w:sz w:val="20"/>
          <w:szCs w:val="21"/>
          <w:u w:val="single"/>
          <w:lang w:val="en-US"/>
        </w:rPr>
        <w:t>migration and invasion</w:t>
      </w:r>
      <w:r w:rsidR="00235092" w:rsidRPr="003B7258">
        <w:rPr>
          <w:rFonts w:ascii="Times New Roman" w:hAnsi="Times New Roman"/>
          <w:sz w:val="20"/>
          <w:szCs w:val="21"/>
          <w:lang w:val="en-US"/>
        </w:rPr>
        <w:t xml:space="preserve"> of both parental and </w:t>
      </w:r>
      <w:smartTag w:uri="urn:schemas-microsoft-com:office:smarttags" w:element="stockticker">
        <w:r w:rsidR="00235092" w:rsidRPr="003B7258">
          <w:rPr>
            <w:rFonts w:ascii="Times New Roman" w:hAnsi="Times New Roman"/>
            <w:sz w:val="20"/>
            <w:szCs w:val="21"/>
            <w:lang w:val="en-US"/>
          </w:rPr>
          <w:t>CSC</w:t>
        </w:r>
      </w:smartTag>
      <w:r w:rsidR="00235092" w:rsidRPr="003B7258">
        <w:rPr>
          <w:rFonts w:ascii="Times New Roman" w:hAnsi="Times New Roman"/>
          <w:sz w:val="20"/>
          <w:szCs w:val="21"/>
          <w:lang w:val="en-US"/>
        </w:rPr>
        <w:t xml:space="preserve"> populations irradiated with carbon ions, thus highlighting the great interest </w:t>
      </w:r>
      <w:r w:rsidR="0094423E" w:rsidRPr="003B7258">
        <w:rPr>
          <w:rFonts w:ascii="Times New Roman" w:hAnsi="Times New Roman"/>
          <w:sz w:val="20"/>
          <w:szCs w:val="21"/>
          <w:lang w:val="en-US"/>
        </w:rPr>
        <w:t xml:space="preserve">of </w:t>
      </w:r>
      <w:proofErr w:type="spellStart"/>
      <w:r w:rsidR="0094423E" w:rsidRPr="003B7258">
        <w:rPr>
          <w:rFonts w:ascii="Times New Roman" w:hAnsi="Times New Roman"/>
          <w:sz w:val="20"/>
          <w:szCs w:val="21"/>
          <w:lang w:val="en-US"/>
        </w:rPr>
        <w:t>carbon</w:t>
      </w:r>
      <w:r w:rsidR="00235092" w:rsidRPr="003B7258">
        <w:rPr>
          <w:rFonts w:ascii="Times New Roman" w:hAnsi="Times New Roman"/>
          <w:sz w:val="20"/>
          <w:szCs w:val="21"/>
          <w:lang w:val="en-US"/>
        </w:rPr>
        <w:t>therapy</w:t>
      </w:r>
      <w:proofErr w:type="spellEnd"/>
      <w:r w:rsidR="00235092" w:rsidRPr="003B7258">
        <w:rPr>
          <w:rFonts w:ascii="Times New Roman" w:hAnsi="Times New Roman"/>
          <w:sz w:val="20"/>
          <w:szCs w:val="21"/>
          <w:lang w:val="en-US"/>
        </w:rPr>
        <w:t xml:space="preserve"> in the prevention of recurrences and metastases</w:t>
      </w:r>
      <w:r w:rsidR="00537260" w:rsidRPr="003B7258">
        <w:rPr>
          <w:rFonts w:ascii="Times New Roman" w:hAnsi="Times New Roman"/>
          <w:sz w:val="20"/>
          <w:szCs w:val="21"/>
          <w:lang w:val="en-US"/>
        </w:rPr>
        <w:t xml:space="preserve"> </w:t>
      </w:r>
      <w:r w:rsidR="00537260" w:rsidRPr="003B7258">
        <w:rPr>
          <w:rFonts w:ascii="Times New Roman" w:hAnsi="Times New Roman"/>
          <w:i/>
          <w:sz w:val="20"/>
          <w:szCs w:val="21"/>
          <w:lang w:val="en-US"/>
        </w:rPr>
        <w:t>(</w:t>
      </w:r>
      <w:proofErr w:type="spellStart"/>
      <w:r w:rsidR="00537260" w:rsidRPr="003B7258">
        <w:rPr>
          <w:rFonts w:ascii="Times New Roman" w:hAnsi="Times New Roman"/>
          <w:i/>
          <w:sz w:val="20"/>
          <w:szCs w:val="21"/>
          <w:lang w:val="en-US"/>
        </w:rPr>
        <w:t>Moncharmont</w:t>
      </w:r>
      <w:proofErr w:type="spellEnd"/>
      <w:r w:rsidR="00537260" w:rsidRPr="003B7258">
        <w:rPr>
          <w:rFonts w:ascii="Times New Roman" w:hAnsi="Times New Roman"/>
          <w:i/>
          <w:sz w:val="20"/>
          <w:szCs w:val="21"/>
          <w:lang w:val="en-US"/>
        </w:rPr>
        <w:t xml:space="preserve"> et al.</w:t>
      </w:r>
      <w:r w:rsidR="0094423E" w:rsidRPr="003B7258">
        <w:rPr>
          <w:rFonts w:ascii="Times New Roman" w:hAnsi="Times New Roman"/>
          <w:i/>
          <w:sz w:val="20"/>
          <w:szCs w:val="21"/>
          <w:lang w:val="en-US"/>
        </w:rPr>
        <w:t>,</w:t>
      </w:r>
      <w:r w:rsidR="00537260" w:rsidRPr="003B7258">
        <w:rPr>
          <w:rFonts w:ascii="Times New Roman" w:hAnsi="Times New Roman"/>
          <w:i/>
          <w:sz w:val="20"/>
          <w:szCs w:val="21"/>
          <w:lang w:val="en-US"/>
        </w:rPr>
        <w:t xml:space="preserve"> </w:t>
      </w:r>
      <w:proofErr w:type="spellStart"/>
      <w:r w:rsidR="00537260" w:rsidRPr="003B7258">
        <w:rPr>
          <w:rFonts w:ascii="Times New Roman" w:hAnsi="Times New Roman"/>
          <w:i/>
          <w:sz w:val="20"/>
          <w:szCs w:val="21"/>
          <w:lang w:val="en-US"/>
        </w:rPr>
        <w:t>Oncotarget</w:t>
      </w:r>
      <w:proofErr w:type="spellEnd"/>
      <w:r w:rsidR="00537260" w:rsidRPr="003B7258">
        <w:rPr>
          <w:rFonts w:ascii="Times New Roman" w:hAnsi="Times New Roman"/>
          <w:i/>
          <w:sz w:val="20"/>
          <w:szCs w:val="21"/>
          <w:lang w:val="en-US"/>
        </w:rPr>
        <w:t xml:space="preserve"> 2016)</w:t>
      </w:r>
      <w:r w:rsidR="00235092" w:rsidRPr="003B7258">
        <w:rPr>
          <w:rFonts w:ascii="Times New Roman" w:hAnsi="Times New Roman"/>
          <w:sz w:val="20"/>
          <w:szCs w:val="21"/>
          <w:lang w:val="en-US"/>
        </w:rPr>
        <w:t>.</w:t>
      </w:r>
      <w:r w:rsidR="00043AEA" w:rsidRPr="003B7258">
        <w:rPr>
          <w:rFonts w:ascii="Times New Roman" w:hAnsi="Times New Roman"/>
          <w:sz w:val="20"/>
          <w:szCs w:val="21"/>
          <w:lang w:val="en-US"/>
        </w:rPr>
        <w:t xml:space="preserve"> </w:t>
      </w:r>
    </w:p>
    <w:p w:rsidR="00043AEA" w:rsidRPr="003B7258" w:rsidRDefault="0094423E" w:rsidP="00043AEA">
      <w:pPr>
        <w:jc w:val="both"/>
        <w:rPr>
          <w:rFonts w:ascii="Times New Roman" w:eastAsia="Times New Roman" w:hAnsi="Times New Roman"/>
          <w:i/>
          <w:sz w:val="20"/>
          <w:szCs w:val="21"/>
          <w:lang w:val="en-US"/>
        </w:rPr>
      </w:pPr>
      <w:r w:rsidRPr="003B7258">
        <w:rPr>
          <w:rFonts w:ascii="Times New Roman" w:hAnsi="Times New Roman"/>
          <w:sz w:val="20"/>
          <w:szCs w:val="21"/>
          <w:u w:val="single"/>
          <w:lang w:val="en-US"/>
        </w:rPr>
        <w:t>Hypoxia</w:t>
      </w:r>
      <w:r w:rsidRPr="003B7258">
        <w:rPr>
          <w:rFonts w:ascii="Times New Roman" w:hAnsi="Times New Roman"/>
          <w:sz w:val="20"/>
          <w:szCs w:val="21"/>
          <w:lang w:val="en-US"/>
        </w:rPr>
        <w:t xml:space="preserve"> seems to have a key role in the self-renewal of CSCs (located in hypoxic niches), their </w:t>
      </w:r>
      <w:proofErr w:type="spellStart"/>
      <w:r w:rsidRPr="003B7258">
        <w:rPr>
          <w:rFonts w:ascii="Times New Roman" w:hAnsi="Times New Roman"/>
          <w:sz w:val="20"/>
          <w:szCs w:val="21"/>
          <w:lang w:val="en-US"/>
        </w:rPr>
        <w:t>stemness</w:t>
      </w:r>
      <w:proofErr w:type="spellEnd"/>
      <w:r w:rsidRPr="003B7258">
        <w:rPr>
          <w:rFonts w:ascii="Times New Roman" w:hAnsi="Times New Roman"/>
          <w:sz w:val="20"/>
          <w:szCs w:val="21"/>
          <w:lang w:val="en-US"/>
        </w:rPr>
        <w:t xml:space="preserve"> maintain, tumor angiogenesis, growth tumor and therapeutic resistance. 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The protein 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u w:val="single"/>
          <w:lang w:val="en-US"/>
        </w:rPr>
        <w:t>HIF-1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u w:val="single"/>
        </w:rPr>
        <w:t>α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u w:val="single"/>
          <w:lang w:val="en-US"/>
        </w:rPr>
        <w:t xml:space="preserve"> 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(Hypoxia-Inducible Factor 1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</w:rPr>
        <w:t>α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) is considered as the major transcriptional regulator of the cellular and developmental response to oxygen homeostasis. In hypoxic conditions, HIF-1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</w:rPr>
        <w:t>α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plays a central role in </w:t>
      </w:r>
      <w:proofErr w:type="spellStart"/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radioresistance</w:t>
      </w:r>
      <w:proofErr w:type="spellEnd"/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(OER&gt; 1.2) and the increased invasion and migration phenomenon activated by a photonic irradiation. Conversely, since carbon ions appear unable to stabilize HIF-1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</w:rPr>
        <w:t>α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in CSCs, there is 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u w:val="single"/>
          <w:lang w:val="en-US"/>
        </w:rPr>
        <w:t>neither resistance linked to the oxygen effect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(OER = 1) 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u w:val="single"/>
          <w:lang w:val="en-US"/>
        </w:rPr>
        <w:t>nor activation of the migration and invasion pathways</w:t>
      </w:r>
      <w:r w:rsidR="00043AEA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</w:t>
      </w:r>
      <w:r w:rsidR="00043AEA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(</w:t>
      </w:r>
      <w:proofErr w:type="spellStart"/>
      <w:r w:rsidR="00043AEA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Wozny</w:t>
      </w:r>
      <w:proofErr w:type="spellEnd"/>
      <w:r w:rsidR="00043AEA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 xml:space="preserve"> et al., Br J Cancer, 2017).</w:t>
      </w:r>
    </w:p>
    <w:p w:rsidR="00E97583" w:rsidRPr="003B7258" w:rsidRDefault="00E97583" w:rsidP="008865D2">
      <w:pPr>
        <w:jc w:val="both"/>
        <w:textAlignment w:val="top"/>
        <w:rPr>
          <w:rFonts w:ascii="Times New Roman" w:hAnsi="Times New Roman"/>
          <w:i/>
          <w:sz w:val="20"/>
          <w:szCs w:val="21"/>
          <w:lang w:val="en-US"/>
        </w:rPr>
      </w:pPr>
    </w:p>
    <w:p w:rsidR="0066372B" w:rsidRPr="003B7258" w:rsidRDefault="008865D2" w:rsidP="008865D2">
      <w:pPr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1"/>
          <w:lang w:val="en-US"/>
        </w:rPr>
      </w:pPr>
      <w:proofErr w:type="spellStart"/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AGuIX</w:t>
      </w:r>
      <w:proofErr w:type="spellEnd"/>
      <w:r w:rsidRPr="003B7258">
        <w:rPr>
          <w:rFonts w:ascii="Times New Roman" w:eastAsia="Times New Roman" w:hAnsi="Times New Roman"/>
          <w:color w:val="000000"/>
          <w:sz w:val="20"/>
          <w:szCs w:val="21"/>
          <w:vertAlign w:val="superscript"/>
          <w:lang w:val="en-US"/>
        </w:rPr>
        <w:t>®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(Activation and Guidance by Irradiation X) is a non-toxic 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u w:val="single"/>
          <w:lang w:val="en-US"/>
        </w:rPr>
        <w:t>gadolinium-based nanoparticle</w:t>
      </w:r>
      <w:r w:rsidR="0066372B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(GBNs) 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developed by the Lyon University. It accumulates in the tumor through the enhanced permeability and retention (EPR) effect and clears rapidly through the kidneys due to its small size (sub-5nm). We perform</w:t>
      </w:r>
      <w:r w:rsidR="0066372B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ed a proof of concept on HNSCC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, metastatic melanoma and chondrosarcoma tumors, known for their low survival rates, demonstrating the </w:t>
      </w:r>
      <w:proofErr w:type="spellStart"/>
      <w:r w:rsidRPr="003B7258">
        <w:rPr>
          <w:rFonts w:ascii="Times New Roman" w:eastAsia="Times New Roman" w:hAnsi="Times New Roman"/>
          <w:color w:val="000000"/>
          <w:sz w:val="20"/>
          <w:szCs w:val="21"/>
          <w:u w:val="single"/>
          <w:lang w:val="en-US"/>
        </w:rPr>
        <w:t>radiosensitizing</w:t>
      </w:r>
      <w:proofErr w:type="spellEnd"/>
      <w:r w:rsidRPr="003B7258">
        <w:rPr>
          <w:rFonts w:ascii="Times New Roman" w:eastAsia="Times New Roman" w:hAnsi="Times New Roman"/>
          <w:color w:val="000000"/>
          <w:sz w:val="20"/>
          <w:szCs w:val="21"/>
          <w:u w:val="single"/>
          <w:lang w:val="en-US"/>
        </w:rPr>
        <w:t xml:space="preserve"> efficacy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of the </w:t>
      </w:r>
      <w:proofErr w:type="spellStart"/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AGuIX</w:t>
      </w:r>
      <w:proofErr w:type="spellEnd"/>
      <w:r w:rsidRPr="003B7258">
        <w:rPr>
          <w:rFonts w:ascii="Times New Roman" w:eastAsia="Times New Roman" w:hAnsi="Times New Roman"/>
          <w:color w:val="000000"/>
          <w:sz w:val="20"/>
          <w:szCs w:val="21"/>
          <w:vertAlign w:val="superscript"/>
          <w:lang w:val="en-US"/>
        </w:rPr>
        <w:t>®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nanoparticles in 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u w:val="single"/>
          <w:lang w:val="en-US"/>
        </w:rPr>
        <w:t>cellular (2D and 3D cultures) and preclinical models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. </w:t>
      </w:r>
    </w:p>
    <w:p w:rsidR="008865D2" w:rsidRPr="003B7258" w:rsidRDefault="0066372B" w:rsidP="008865D2">
      <w:pPr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1"/>
          <w:lang w:val="en-US"/>
        </w:rPr>
      </w:pP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GBNs enter HNSCC 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cells by passive diffusion and </w:t>
      </w:r>
      <w:proofErr w:type="spellStart"/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macropinocytosis</w:t>
      </w:r>
      <w:proofErr w:type="spellEnd"/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</w:t>
      </w:r>
      <w:r w:rsidR="008865D2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 xml:space="preserve">(Rima </w:t>
      </w:r>
      <w:r w:rsidR="008865D2" w:rsidRPr="003B7258">
        <w:rPr>
          <w:rFonts w:ascii="Times New Roman" w:eastAsia="Times New Roman" w:hAnsi="Times New Roman"/>
          <w:i/>
          <w:iCs/>
          <w:color w:val="000000"/>
          <w:sz w:val="20"/>
          <w:szCs w:val="21"/>
          <w:lang w:val="en-US"/>
        </w:rPr>
        <w:t>et al</w:t>
      </w:r>
      <w:r w:rsidR="008865D2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, 2013)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, localize in cytoplasm, as free particle or entrapped in lys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osomes, in close vicinity to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mitochondria. 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GBNs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combined with irradiation can produce a large variety of secondary emissions, such as secondary Auger and Compton electrons, leading to the production 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of reactive oxygen species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that trigger an intra</w:t>
      </w:r>
      <w:r w:rsidR="008865D2" w:rsidRPr="003B7258">
        <w:rPr>
          <w:rFonts w:ascii="Cambria Math" w:eastAsia="Times New Roman" w:hAnsi="Cambria Math" w:cs="Cambria Math"/>
          <w:color w:val="000000"/>
          <w:sz w:val="20"/>
          <w:szCs w:val="21"/>
          <w:lang w:val="en-US"/>
        </w:rPr>
        <w:t>‐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mitochondrial stress (ROS production, transmembrane potential decrease, </w:t>
      </w:r>
      <w:proofErr w:type="spellStart"/>
      <w:proofErr w:type="gramStart"/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mtDNA</w:t>
      </w:r>
      <w:proofErr w:type="spellEnd"/>
      <w:proofErr w:type="gramEnd"/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deletion) and nuclear DNA damage leading to cell death. </w:t>
      </w:r>
    </w:p>
    <w:p w:rsidR="003B7258" w:rsidRPr="003B7258" w:rsidRDefault="00930D57" w:rsidP="008865D2">
      <w:pPr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1"/>
          <w:lang w:val="en-US"/>
        </w:rPr>
      </w:pP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The RBE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in cancer cells is quite comparable to that observed in response to carbon ions, suggesting the existence of common mechanisms through the amplification of the local dose </w:t>
      </w:r>
      <w:r w:rsidR="008865D2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(</w:t>
      </w:r>
      <w:proofErr w:type="spellStart"/>
      <w:r w:rsidR="008865D2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Miladi</w:t>
      </w:r>
      <w:proofErr w:type="spellEnd"/>
      <w:r w:rsidR="008865D2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 xml:space="preserve"> et al., Nanomedici</w:t>
      </w:r>
      <w:r w:rsidR="003B7258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ne 2015</w:t>
      </w:r>
      <w:r w:rsidR="008865D2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).</w:t>
      </w:r>
      <w:r w:rsidR="008865D2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</w:t>
      </w:r>
      <w:r w:rsidR="003B7258" w:rsidRPr="003B7258">
        <w:rPr>
          <w:rFonts w:ascii="Times New Roman" w:eastAsia="MS Mincho" w:hAnsi="Times New Roman"/>
          <w:sz w:val="20"/>
          <w:szCs w:val="21"/>
          <w:lang w:val="en-US" w:eastAsia="ja-JP"/>
        </w:rPr>
        <w:t xml:space="preserve">The </w:t>
      </w:r>
      <w:proofErr w:type="spellStart"/>
      <w:r w:rsidR="003B7258" w:rsidRPr="003B7258">
        <w:rPr>
          <w:rFonts w:ascii="Times New Roman" w:eastAsia="MS Mincho" w:hAnsi="Times New Roman"/>
          <w:sz w:val="20"/>
          <w:szCs w:val="21"/>
          <w:lang w:val="en-US" w:eastAsia="ja-JP"/>
        </w:rPr>
        <w:t>radioenhancing</w:t>
      </w:r>
      <w:proofErr w:type="spellEnd"/>
      <w:r w:rsidR="003B7258" w:rsidRPr="003B7258">
        <w:rPr>
          <w:rFonts w:ascii="Times New Roman" w:eastAsia="MS Mincho" w:hAnsi="Times New Roman"/>
          <w:sz w:val="20"/>
          <w:szCs w:val="21"/>
          <w:lang w:val="en-US" w:eastAsia="ja-JP"/>
        </w:rPr>
        <w:t xml:space="preserve"> effect of </w:t>
      </w:r>
      <w:proofErr w:type="spellStart"/>
      <w:r w:rsidR="003B7258" w:rsidRPr="003B7258">
        <w:rPr>
          <w:rFonts w:ascii="Times New Roman" w:eastAsia="MS Mincho" w:hAnsi="Times New Roman"/>
          <w:sz w:val="20"/>
          <w:szCs w:val="21"/>
          <w:lang w:val="en-US" w:eastAsia="ja-JP"/>
        </w:rPr>
        <w:t>AGuIX</w:t>
      </w:r>
      <w:proofErr w:type="spellEnd"/>
      <w:r w:rsidR="003B7258" w:rsidRPr="003B7258">
        <w:rPr>
          <w:rFonts w:ascii="Times New Roman" w:eastAsia="MS Mincho" w:hAnsi="Times New Roman"/>
          <w:sz w:val="20"/>
          <w:szCs w:val="21"/>
          <w:vertAlign w:val="superscript"/>
          <w:lang w:val="en-US" w:eastAsia="ja-JP"/>
        </w:rPr>
        <w:t>®</w:t>
      </w:r>
      <w:r w:rsidR="003B7258" w:rsidRPr="003B7258">
        <w:rPr>
          <w:rFonts w:ascii="Times New Roman" w:eastAsia="MS Mincho" w:hAnsi="Times New Roman"/>
          <w:sz w:val="20"/>
          <w:szCs w:val="21"/>
          <w:lang w:val="en-US" w:eastAsia="ja-JP"/>
        </w:rPr>
        <w:t xml:space="preserve"> was also observed when combined to carbon ion irradiation</w:t>
      </w:r>
      <w:r w:rsidR="003B7258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 xml:space="preserve"> (</w:t>
      </w:r>
      <w:proofErr w:type="spellStart"/>
      <w:r w:rsidR="003B7258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Wozny</w:t>
      </w:r>
      <w:proofErr w:type="spellEnd"/>
      <w:r w:rsidR="003B7258"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 xml:space="preserve"> et al., in revision)</w:t>
      </w:r>
      <w:r w:rsidR="003B7258" w:rsidRPr="003B7258">
        <w:rPr>
          <w:rFonts w:ascii="Times New Roman" w:eastAsia="MS Mincho" w:hAnsi="Times New Roman"/>
          <w:sz w:val="20"/>
          <w:szCs w:val="21"/>
          <w:lang w:val="en-US" w:eastAsia="ja-JP"/>
        </w:rPr>
        <w:t xml:space="preserve">. </w:t>
      </w:r>
      <w:r w:rsidR="003B7258"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</w:t>
      </w:r>
    </w:p>
    <w:p w:rsidR="0094423E" w:rsidRPr="003B7258" w:rsidRDefault="008865D2" w:rsidP="008865D2">
      <w:pPr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1"/>
          <w:lang w:val="en-US"/>
        </w:rPr>
      </w:pP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The efficacy of </w:t>
      </w:r>
      <w:proofErr w:type="spellStart"/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AGuIX</w:t>
      </w:r>
      <w:proofErr w:type="spellEnd"/>
      <w:r w:rsidRPr="003B7258">
        <w:rPr>
          <w:rFonts w:ascii="Times New Roman" w:eastAsia="Times New Roman" w:hAnsi="Times New Roman"/>
          <w:color w:val="000000"/>
          <w:sz w:val="20"/>
          <w:szCs w:val="21"/>
          <w:vertAlign w:val="superscript"/>
          <w:lang w:val="en-US"/>
        </w:rPr>
        <w:t>®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has also been demonstrated in </w:t>
      </w:r>
      <w:proofErr w:type="spellStart"/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>orthotopic</w:t>
      </w:r>
      <w:proofErr w:type="spellEnd"/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xenograft models of HNSCC and metastatic melanoma </w:t>
      </w:r>
      <w:r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(</w:t>
      </w:r>
      <w:proofErr w:type="spellStart"/>
      <w:r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Miladi</w:t>
      </w:r>
      <w:proofErr w:type="spellEnd"/>
      <w:r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 xml:space="preserve"> et al., 2015; </w:t>
      </w:r>
      <w:proofErr w:type="spellStart"/>
      <w:r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Kotb</w:t>
      </w:r>
      <w:proofErr w:type="spellEnd"/>
      <w:r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 xml:space="preserve"> et al., </w:t>
      </w:r>
      <w:proofErr w:type="spellStart"/>
      <w:r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>Theranostics</w:t>
      </w:r>
      <w:proofErr w:type="spellEnd"/>
      <w:r w:rsidRPr="003B7258">
        <w:rPr>
          <w:rFonts w:ascii="Times New Roman" w:eastAsia="Times New Roman" w:hAnsi="Times New Roman"/>
          <w:i/>
          <w:color w:val="000000"/>
          <w:sz w:val="20"/>
          <w:szCs w:val="21"/>
          <w:lang w:val="en-US"/>
        </w:rPr>
        <w:t xml:space="preserve"> 2016)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; the experiments are ongoing for chondrosarcoma. Regulatory toxicity studies were conducted in rats and monkeys and a 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u w:val="single"/>
          <w:lang w:val="en-US"/>
        </w:rPr>
        <w:t>first human clinical study</w:t>
      </w:r>
      <w:r w:rsidRPr="003B7258">
        <w:rPr>
          <w:rFonts w:ascii="Times New Roman" w:eastAsia="Times New Roman" w:hAnsi="Times New Roman"/>
          <w:color w:val="000000"/>
          <w:sz w:val="20"/>
          <w:szCs w:val="21"/>
          <w:lang w:val="en-US"/>
        </w:rPr>
        <w:t xml:space="preserve"> is ongoing in patients with multiple brain metastases (clinicaltrial.gov).</w:t>
      </w:r>
    </w:p>
    <w:sectPr w:rsidR="0094423E" w:rsidRPr="003B7258" w:rsidSect="0094423E">
      <w:pgSz w:w="11906" w:h="16838"/>
      <w:pgMar w:top="1418" w:right="1134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09"/>
    <w:rsid w:val="00043AEA"/>
    <w:rsid w:val="00051407"/>
    <w:rsid w:val="000C2670"/>
    <w:rsid w:val="000F4074"/>
    <w:rsid w:val="00175B49"/>
    <w:rsid w:val="0019492F"/>
    <w:rsid w:val="001F12E2"/>
    <w:rsid w:val="001F7101"/>
    <w:rsid w:val="00235092"/>
    <w:rsid w:val="002901C1"/>
    <w:rsid w:val="002D457A"/>
    <w:rsid w:val="0039068E"/>
    <w:rsid w:val="003943FB"/>
    <w:rsid w:val="003A127E"/>
    <w:rsid w:val="003B7258"/>
    <w:rsid w:val="003C6619"/>
    <w:rsid w:val="003E2662"/>
    <w:rsid w:val="003E3654"/>
    <w:rsid w:val="004A6750"/>
    <w:rsid w:val="004F4739"/>
    <w:rsid w:val="00534B61"/>
    <w:rsid w:val="00537260"/>
    <w:rsid w:val="005C5C09"/>
    <w:rsid w:val="005D5C88"/>
    <w:rsid w:val="005D7231"/>
    <w:rsid w:val="005E6AF2"/>
    <w:rsid w:val="0063255A"/>
    <w:rsid w:val="0066372B"/>
    <w:rsid w:val="00666B74"/>
    <w:rsid w:val="00684BC0"/>
    <w:rsid w:val="006949AD"/>
    <w:rsid w:val="006A30A0"/>
    <w:rsid w:val="006D316C"/>
    <w:rsid w:val="006D3EB0"/>
    <w:rsid w:val="0074390F"/>
    <w:rsid w:val="007A2A1C"/>
    <w:rsid w:val="008865D2"/>
    <w:rsid w:val="008953A0"/>
    <w:rsid w:val="00921EA9"/>
    <w:rsid w:val="00930D57"/>
    <w:rsid w:val="0094423E"/>
    <w:rsid w:val="00953931"/>
    <w:rsid w:val="00A32152"/>
    <w:rsid w:val="00A52223"/>
    <w:rsid w:val="00AF0FF5"/>
    <w:rsid w:val="00B15B2C"/>
    <w:rsid w:val="00B544B3"/>
    <w:rsid w:val="00B83AA9"/>
    <w:rsid w:val="00BA5989"/>
    <w:rsid w:val="00CA25B1"/>
    <w:rsid w:val="00D163B9"/>
    <w:rsid w:val="00D81648"/>
    <w:rsid w:val="00E03A35"/>
    <w:rsid w:val="00E20FFF"/>
    <w:rsid w:val="00E2144D"/>
    <w:rsid w:val="00E97583"/>
    <w:rsid w:val="00EC2C37"/>
    <w:rsid w:val="00ED4E6E"/>
    <w:rsid w:val="00EE56CB"/>
    <w:rsid w:val="00EF12B4"/>
    <w:rsid w:val="00F34A47"/>
    <w:rsid w:val="00F5303E"/>
    <w:rsid w:val="00FA61A5"/>
    <w:rsid w:val="00FD37E9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09"/>
    <w:pPr>
      <w:spacing w:after="0" w:line="240" w:lineRule="auto"/>
    </w:pPr>
    <w:rPr>
      <w:rFonts w:ascii="Cambria" w:eastAsia="MS ??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350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09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092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0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092"/>
    <w:rPr>
      <w:rFonts w:ascii="Tahoma" w:eastAsia="MS ??" w:hAnsi="Tahoma" w:cs="Tahoma"/>
      <w:sz w:val="16"/>
      <w:szCs w:val="16"/>
      <w:lang w:eastAsia="fr-FR"/>
    </w:rPr>
  </w:style>
  <w:style w:type="character" w:customStyle="1" w:styleId="longtext">
    <w:name w:val="long_text"/>
    <w:basedOn w:val="Policepardfaut"/>
    <w:rsid w:val="003E3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09"/>
    <w:pPr>
      <w:spacing w:after="0" w:line="240" w:lineRule="auto"/>
    </w:pPr>
    <w:rPr>
      <w:rFonts w:ascii="Cambria" w:eastAsia="MS ??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350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09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092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0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092"/>
    <w:rPr>
      <w:rFonts w:ascii="Tahoma" w:eastAsia="MS ??" w:hAnsi="Tahoma" w:cs="Tahoma"/>
      <w:sz w:val="16"/>
      <w:szCs w:val="16"/>
      <w:lang w:eastAsia="fr-FR"/>
    </w:rPr>
  </w:style>
  <w:style w:type="character" w:customStyle="1" w:styleId="longtext">
    <w:name w:val="long_text"/>
    <w:basedOn w:val="Policepardfaut"/>
    <w:rsid w:val="003E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10</cp:revision>
  <cp:lastPrinted>2015-03-09T16:43:00Z</cp:lastPrinted>
  <dcterms:created xsi:type="dcterms:W3CDTF">2017-06-24T03:11:00Z</dcterms:created>
  <dcterms:modified xsi:type="dcterms:W3CDTF">2017-06-24T08:58:00Z</dcterms:modified>
</cp:coreProperties>
</file>